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default" w:ascii="宋体" w:hAnsi="宋体" w:eastAsia="宋体"/>
          <w:b/>
          <w:sz w:val="30"/>
          <w:szCs w:val="30"/>
          <w:lang w:val="en-US" w:eastAsia="zh-CN"/>
        </w:rPr>
      </w:pPr>
      <w:r>
        <w:rPr>
          <w:rFonts w:hint="eastAsia" w:ascii="宋体" w:hAnsi="宋体"/>
          <w:b/>
          <w:sz w:val="30"/>
          <w:szCs w:val="30"/>
        </w:rPr>
        <w:t>建隆公司车辆购买项目</w:t>
      </w:r>
      <w:r>
        <w:rPr>
          <w:rFonts w:hint="eastAsia" w:ascii="宋体" w:hAnsi="宋体"/>
          <w:b/>
          <w:sz w:val="30"/>
          <w:szCs w:val="30"/>
          <w:lang w:val="en-US" w:eastAsia="zh-CN"/>
        </w:rPr>
        <w:t>竞争性谈判公告</w:t>
      </w:r>
    </w:p>
    <w:p>
      <w:pPr>
        <w:spacing w:line="240" w:lineRule="auto"/>
        <w:ind w:firstLine="0" w:firstLineChars="0"/>
        <w:jc w:val="center"/>
        <w:rPr>
          <w:rFonts w:ascii="宋体" w:hAnsi="宋体"/>
          <w:sz w:val="24"/>
        </w:rPr>
      </w:pPr>
      <w:r>
        <w:rPr>
          <w:rFonts w:hint="eastAsia" w:ascii="宋体" w:hAnsi="宋体"/>
          <w:sz w:val="18"/>
          <w:szCs w:val="18"/>
        </w:rPr>
        <w:t>招标编号：穗[建隆]招字（2020）第36号</w:t>
      </w:r>
    </w:p>
    <w:p>
      <w:pPr>
        <w:spacing w:line="360" w:lineRule="auto"/>
        <w:ind w:firstLine="475" w:firstLineChars="196"/>
        <w:jc w:val="left"/>
        <w:rPr>
          <w:rFonts w:ascii="宋体" w:hAnsi="宋体"/>
          <w:sz w:val="24"/>
        </w:rPr>
      </w:pPr>
      <w:r>
        <w:rPr>
          <w:rFonts w:hint="eastAsia" w:ascii="宋体" w:hAnsi="宋体"/>
          <w:sz w:val="24"/>
        </w:rPr>
        <w:t>依照《中华人民共和国政府采购法》及我司《采购管理办法》、《供应商管理办法》有关规定，本着公平、公正、公开原则，广州市建隆物业管理有限公司（以下称“招选人”）对车辆购买项目进行竞争性谈判采购。</w:t>
      </w:r>
    </w:p>
    <w:p>
      <w:pPr>
        <w:spacing w:line="360" w:lineRule="auto"/>
        <w:ind w:firstLine="475" w:firstLineChars="196"/>
        <w:jc w:val="left"/>
        <w:outlineLvl w:val="0"/>
        <w:rPr>
          <w:rFonts w:ascii="宋体" w:hAnsi="宋体"/>
          <w:b/>
          <w:bCs/>
          <w:sz w:val="24"/>
        </w:rPr>
      </w:pPr>
      <w:r>
        <w:rPr>
          <w:rFonts w:hint="eastAsia" w:ascii="宋体" w:hAnsi="宋体"/>
          <w:b/>
          <w:sz w:val="24"/>
        </w:rPr>
        <w:t>一、采购</w:t>
      </w:r>
      <w:r>
        <w:rPr>
          <w:rFonts w:hint="eastAsia" w:ascii="宋体" w:hAnsi="宋体"/>
          <w:b/>
          <w:bCs/>
          <w:sz w:val="24"/>
        </w:rPr>
        <w:t>范围及内容</w:t>
      </w:r>
    </w:p>
    <w:p>
      <w:pPr>
        <w:tabs>
          <w:tab w:val="left" w:pos="735"/>
        </w:tabs>
        <w:spacing w:line="360" w:lineRule="auto"/>
        <w:ind w:firstLine="486" w:firstLineChars="200"/>
        <w:rPr>
          <w:rFonts w:ascii="宋体" w:hAnsi="宋体"/>
          <w:sz w:val="24"/>
        </w:rPr>
      </w:pPr>
      <w:r>
        <w:rPr>
          <w:rFonts w:hint="eastAsia" w:ascii="宋体" w:hAnsi="宋体"/>
          <w:sz w:val="24"/>
        </w:rPr>
        <w:t>项目名称：建隆公司车辆购买项目</w:t>
      </w:r>
    </w:p>
    <w:p>
      <w:pPr>
        <w:tabs>
          <w:tab w:val="left" w:pos="735"/>
        </w:tabs>
        <w:spacing w:line="360" w:lineRule="auto"/>
        <w:ind w:firstLine="486" w:firstLineChars="200"/>
        <w:rPr>
          <w:rFonts w:ascii="宋体" w:hAnsi="宋体"/>
          <w:sz w:val="24"/>
        </w:rPr>
      </w:pPr>
      <w:r>
        <w:rPr>
          <w:rFonts w:hint="eastAsia" w:ascii="宋体" w:hAnsi="宋体"/>
          <w:sz w:val="24"/>
        </w:rPr>
        <w:t>采购单位：广州市建隆物业管理有限公司</w:t>
      </w:r>
    </w:p>
    <w:p>
      <w:pPr>
        <w:spacing w:line="360" w:lineRule="auto"/>
        <w:ind w:left="213" w:leftChars="100" w:firstLine="243" w:firstLineChars="100"/>
        <w:rPr>
          <w:rFonts w:ascii="宋体" w:hAnsi="宋体"/>
          <w:sz w:val="24"/>
        </w:rPr>
      </w:pPr>
      <w:r>
        <w:rPr>
          <w:rFonts w:hint="eastAsia" w:ascii="宋体" w:hAnsi="宋体"/>
          <w:sz w:val="24"/>
        </w:rPr>
        <w:t>采购范围、内容：采购</w:t>
      </w:r>
      <w:r>
        <w:rPr>
          <w:rFonts w:hint="eastAsia" w:ascii="宋体" w:hAnsi="宋体"/>
          <w:sz w:val="24"/>
          <w:u w:val="single"/>
        </w:rPr>
        <w:t>比亚迪宋Pro DM 5座豪华版灰色一辆、比亚迪宋MAX DM 6座致进版石墨蓝一辆（含车辆购置税、上牌费，及每辆车赠送全车防爆膜、行车记录仪、底盘防锈、大包围脚垫），具体参数要求详见报价清单</w:t>
      </w:r>
      <w:r>
        <w:rPr>
          <w:rFonts w:hint="eastAsia" w:ascii="宋体" w:hAnsi="宋体"/>
          <w:sz w:val="24"/>
          <w:u w:val="single"/>
          <w:lang w:eastAsia="zh-CN"/>
        </w:rPr>
        <w:t>（</w:t>
      </w:r>
      <w:r>
        <w:rPr>
          <w:rFonts w:hint="eastAsia" w:ascii="宋体" w:hAnsi="宋体"/>
          <w:sz w:val="24"/>
          <w:u w:val="single"/>
          <w:lang w:val="en-US" w:eastAsia="zh-CN"/>
        </w:rPr>
        <w:t>附件1</w:t>
      </w:r>
      <w:r>
        <w:rPr>
          <w:rFonts w:hint="eastAsia" w:ascii="宋体" w:hAnsi="宋体"/>
          <w:sz w:val="24"/>
          <w:u w:val="single"/>
          <w:lang w:eastAsia="zh-CN"/>
        </w:rPr>
        <w:t>）</w:t>
      </w:r>
      <w:r>
        <w:rPr>
          <w:rFonts w:hint="eastAsia" w:ascii="宋体" w:hAnsi="宋体"/>
          <w:sz w:val="24"/>
        </w:rPr>
        <w:t>。</w:t>
      </w:r>
    </w:p>
    <w:p>
      <w:pPr>
        <w:spacing w:line="360" w:lineRule="auto"/>
        <w:ind w:firstLine="486" w:firstLineChars="200"/>
        <w:rPr>
          <w:rFonts w:ascii="宋体" w:hAnsi="宋体"/>
          <w:sz w:val="24"/>
        </w:rPr>
      </w:pPr>
      <w:r>
        <w:rPr>
          <w:rFonts w:hint="eastAsia" w:ascii="宋体" w:hAnsi="宋体"/>
          <w:sz w:val="24"/>
        </w:rPr>
        <w:t>资金来源：企业自筹资金</w:t>
      </w:r>
    </w:p>
    <w:p>
      <w:pPr>
        <w:spacing w:line="360" w:lineRule="auto"/>
        <w:ind w:firstLine="486" w:firstLineChars="200"/>
        <w:jc w:val="left"/>
        <w:rPr>
          <w:rFonts w:hint="default" w:ascii="仿宋_GB2312" w:hAnsi="宋体" w:eastAsia="仿宋_GB2312"/>
          <w:sz w:val="24"/>
          <w:lang w:val="en-US"/>
        </w:rPr>
      </w:pPr>
      <w:r>
        <w:rPr>
          <w:rFonts w:hint="eastAsia" w:ascii="宋体" w:hAnsi="宋体"/>
          <w:sz w:val="24"/>
        </w:rPr>
        <w:t>交货期限：</w:t>
      </w:r>
      <w:r>
        <w:rPr>
          <w:rFonts w:hint="eastAsia" w:ascii="宋体" w:hAnsi="宋体"/>
          <w:sz w:val="24"/>
          <w:lang w:val="en-US" w:eastAsia="zh-CN"/>
        </w:rPr>
        <w:t>在收到预付款后 10 个工作日内，将采购车辆运抵采购人指定地点，并向采购人发出验收通知</w:t>
      </w:r>
    </w:p>
    <w:p>
      <w:pPr>
        <w:spacing w:line="360" w:lineRule="auto"/>
        <w:ind w:firstLine="486" w:firstLineChars="200"/>
        <w:rPr>
          <w:rFonts w:hint="default" w:ascii="宋体" w:hAnsi="宋体" w:eastAsia="宋体"/>
          <w:sz w:val="24"/>
          <w:lang w:val="en-US" w:eastAsia="zh-CN"/>
        </w:rPr>
      </w:pPr>
      <w:r>
        <w:rPr>
          <w:rFonts w:hint="eastAsia" w:ascii="宋体" w:hAnsi="宋体"/>
          <w:sz w:val="24"/>
          <w:lang w:val="en-US" w:eastAsia="zh-CN"/>
        </w:rPr>
        <w:t>交货地点：广州（采购人指定区域）</w:t>
      </w:r>
    </w:p>
    <w:p>
      <w:pPr>
        <w:autoSpaceDE w:val="0"/>
        <w:autoSpaceDN w:val="0"/>
        <w:adjustRightInd w:val="0"/>
        <w:spacing w:line="360" w:lineRule="auto"/>
        <w:ind w:firstLine="486" w:firstLineChars="200"/>
        <w:jc w:val="left"/>
        <w:outlineLvl w:val="0"/>
        <w:rPr>
          <w:rFonts w:ascii="宋体" w:hAnsi="宋体"/>
          <w:b/>
          <w:sz w:val="24"/>
        </w:rPr>
      </w:pPr>
      <w:r>
        <w:rPr>
          <w:rFonts w:hint="eastAsia" w:ascii="宋体" w:hAnsi="宋体"/>
          <w:b/>
          <w:sz w:val="24"/>
        </w:rPr>
        <w:t>二、</w:t>
      </w:r>
      <w:r>
        <w:rPr>
          <w:rFonts w:hint="eastAsia" w:ascii="宋体" w:hAnsi="宋体"/>
          <w:b/>
          <w:sz w:val="24"/>
          <w:lang w:val="en-US" w:eastAsia="zh-CN"/>
        </w:rPr>
        <w:t>申请人的</w:t>
      </w:r>
      <w:r>
        <w:rPr>
          <w:rFonts w:hint="eastAsia" w:ascii="宋体" w:hAnsi="宋体"/>
          <w:b/>
          <w:sz w:val="24"/>
        </w:rPr>
        <w:t>资格要求</w:t>
      </w:r>
    </w:p>
    <w:p>
      <w:pPr>
        <w:spacing w:line="360" w:lineRule="auto"/>
        <w:ind w:firstLine="486" w:firstLineChars="200"/>
        <w:rPr>
          <w:rFonts w:ascii="宋体" w:hAnsi="宋体"/>
          <w:sz w:val="24"/>
          <w:u w:val="none"/>
        </w:rPr>
      </w:pPr>
      <w:r>
        <w:rPr>
          <w:rFonts w:hint="eastAsia" w:ascii="宋体" w:hAnsi="宋体"/>
          <w:sz w:val="24"/>
          <w:u w:val="none"/>
        </w:rPr>
        <w:t>1.</w:t>
      </w:r>
      <w:r>
        <w:rPr>
          <w:rFonts w:hint="eastAsia"/>
          <w:u w:val="none"/>
        </w:rPr>
        <w:t xml:space="preserve"> </w:t>
      </w:r>
      <w:r>
        <w:rPr>
          <w:rFonts w:hint="eastAsia" w:ascii="宋体" w:hAnsi="宋体"/>
          <w:sz w:val="24"/>
          <w:u w:val="none"/>
        </w:rPr>
        <w:t>必须具有法人资格或为经依法登记领取营业执照的法人以外的其他组织，且该法人或其他组织必须在中国注册，具有合法有效的具有“统一社会信用代码”的营业执照，分公司</w:t>
      </w:r>
      <w:r>
        <w:rPr>
          <w:rFonts w:hint="eastAsia" w:ascii="宋体" w:hAnsi="宋体"/>
          <w:sz w:val="24"/>
          <w:u w:val="none"/>
          <w:lang w:eastAsia="zh-CN"/>
        </w:rPr>
        <w:t>竞投</w:t>
      </w:r>
      <w:r>
        <w:rPr>
          <w:rFonts w:hint="eastAsia" w:ascii="宋体" w:hAnsi="宋体"/>
          <w:sz w:val="24"/>
          <w:u w:val="none"/>
        </w:rPr>
        <w:t>的，必须由具有法人资格的总公司授权。</w:t>
      </w:r>
    </w:p>
    <w:p>
      <w:pPr>
        <w:spacing w:line="360" w:lineRule="auto"/>
        <w:ind w:firstLine="486" w:firstLineChars="200"/>
        <w:rPr>
          <w:rFonts w:ascii="宋体" w:hAnsi="宋体"/>
          <w:sz w:val="24"/>
          <w:u w:val="none"/>
        </w:rPr>
      </w:pPr>
      <w:r>
        <w:rPr>
          <w:rFonts w:hint="eastAsia" w:ascii="宋体" w:hAnsi="宋体"/>
          <w:sz w:val="24"/>
          <w:u w:val="none"/>
        </w:rPr>
        <w:t>2.应为具有独立法人资格的汽车生产厂家或代理商，具备汽车的销售资格，并有条件提供完善的售后服务。若为代理或经销商，须提供生产企业或品牌车型授权证明或代理销售证明文件。</w:t>
      </w:r>
    </w:p>
    <w:p>
      <w:pPr>
        <w:spacing w:line="360" w:lineRule="auto"/>
        <w:ind w:firstLine="486" w:firstLineChars="200"/>
        <w:rPr>
          <w:rFonts w:ascii="宋体" w:hAnsi="宋体"/>
          <w:sz w:val="24"/>
          <w:u w:val="none"/>
        </w:rPr>
      </w:pPr>
      <w:r>
        <w:rPr>
          <w:rFonts w:hint="eastAsia" w:ascii="宋体" w:hAnsi="宋体" w:cs="宋体"/>
          <w:sz w:val="24"/>
          <w:u w:val="none"/>
        </w:rPr>
        <w:t>3.</w:t>
      </w:r>
      <w:r>
        <w:rPr>
          <w:rFonts w:hint="eastAsia" w:ascii="宋体" w:hAnsi="宋体"/>
          <w:sz w:val="24"/>
          <w:u w:val="none"/>
          <w:lang w:val="en-US" w:eastAsia="zh-CN"/>
        </w:rPr>
        <w:t>供应商</w:t>
      </w:r>
      <w:r>
        <w:rPr>
          <w:rFonts w:hint="eastAsia" w:ascii="宋体" w:hAnsi="宋体" w:cs="宋体"/>
          <w:sz w:val="24"/>
          <w:u w:val="none"/>
        </w:rPr>
        <w:t>未被信用中国网站(www.creditchina.gov.cn)列入“失信被执行人”、“重大税收违法案件当事人”、“政府采购不良行为记录（政府采购严重违法失信）”的记录名单（以代理机构或</w:t>
      </w:r>
      <w:r>
        <w:rPr>
          <w:rFonts w:hint="eastAsia" w:ascii="宋体" w:hAnsi="宋体" w:cs="宋体"/>
          <w:sz w:val="24"/>
          <w:u w:val="none"/>
          <w:lang w:val="en-US" w:eastAsia="zh-CN"/>
        </w:rPr>
        <w:t>采购</w:t>
      </w:r>
      <w:r>
        <w:rPr>
          <w:rFonts w:hint="eastAsia" w:ascii="宋体" w:hAnsi="宋体" w:cs="宋体"/>
          <w:sz w:val="24"/>
          <w:u w:val="none"/>
        </w:rPr>
        <w:t>人于开标时在上述网站查询结果为准）。</w:t>
      </w:r>
    </w:p>
    <w:p>
      <w:pPr>
        <w:spacing w:line="360" w:lineRule="auto"/>
        <w:ind w:firstLine="486" w:firstLineChars="200"/>
        <w:rPr>
          <w:rFonts w:ascii="宋体" w:hAnsi="宋体"/>
          <w:b/>
          <w:sz w:val="24"/>
        </w:rPr>
      </w:pPr>
      <w:r>
        <w:rPr>
          <w:rFonts w:hint="eastAsia" w:ascii="宋体" w:hAnsi="宋体"/>
          <w:b/>
          <w:sz w:val="24"/>
        </w:rPr>
        <w:t>三、确定</w:t>
      </w:r>
      <w:r>
        <w:rPr>
          <w:rFonts w:hint="eastAsia" w:ascii="宋体" w:hAnsi="宋体"/>
          <w:b/>
          <w:sz w:val="24"/>
          <w:lang w:val="en-US" w:eastAsia="zh-CN"/>
        </w:rPr>
        <w:t>成交中选人</w:t>
      </w:r>
      <w:r>
        <w:rPr>
          <w:rFonts w:hint="eastAsia" w:ascii="宋体" w:hAnsi="宋体"/>
          <w:b/>
          <w:sz w:val="24"/>
        </w:rPr>
        <w:t>方式：</w:t>
      </w:r>
    </w:p>
    <w:p>
      <w:pPr>
        <w:spacing w:line="360" w:lineRule="auto"/>
        <w:ind w:firstLine="486" w:firstLineChars="200"/>
        <w:jc w:val="left"/>
        <w:rPr>
          <w:rFonts w:hint="eastAsia" w:ascii="宋体" w:hAnsi="宋体"/>
          <w:sz w:val="24"/>
        </w:rPr>
      </w:pPr>
      <w:r>
        <w:rPr>
          <w:rFonts w:hint="eastAsia" w:ascii="宋体" w:hAnsi="宋体"/>
          <w:sz w:val="24"/>
        </w:rPr>
        <w:t>1、本项目将采用竞争性谈判方式确定中选人。</w:t>
      </w:r>
    </w:p>
    <w:p>
      <w:pPr>
        <w:spacing w:line="360" w:lineRule="auto"/>
        <w:ind w:firstLine="486" w:firstLineChars="200"/>
        <w:jc w:val="left"/>
        <w:rPr>
          <w:rFonts w:hint="eastAsia" w:ascii="宋体" w:hAnsi="宋体"/>
          <w:sz w:val="24"/>
        </w:rPr>
      </w:pPr>
      <w:r>
        <w:rPr>
          <w:rFonts w:hint="eastAsia" w:ascii="宋体" w:hAnsi="宋体"/>
          <w:sz w:val="24"/>
          <w:lang w:val="en-US" w:eastAsia="zh-CN"/>
        </w:rPr>
        <w:t>2</w:t>
      </w:r>
      <w:r>
        <w:rPr>
          <w:rFonts w:hint="eastAsia" w:ascii="宋体" w:hAnsi="宋体"/>
          <w:sz w:val="24"/>
        </w:rPr>
        <w:t>、谈判程序：</w:t>
      </w:r>
      <w:r>
        <w:rPr>
          <w:rFonts w:hint="eastAsia" w:ascii="宋体" w:hAnsi="宋体"/>
          <w:sz w:val="24"/>
          <w:lang w:val="en-US" w:eastAsia="zh-CN"/>
        </w:rPr>
        <w:t>采购</w:t>
      </w:r>
      <w:r>
        <w:rPr>
          <w:rFonts w:hint="eastAsia" w:ascii="宋体" w:hAnsi="宋体"/>
          <w:sz w:val="24"/>
        </w:rPr>
        <w:t>人组建谈判小组，谈判小组根据各</w:t>
      </w:r>
      <w:r>
        <w:rPr>
          <w:rFonts w:hint="eastAsia" w:ascii="宋体" w:hAnsi="宋体"/>
          <w:sz w:val="24"/>
          <w:lang w:val="en-US" w:eastAsia="zh-CN"/>
        </w:rPr>
        <w:t>谈判供应商的</w:t>
      </w:r>
      <w:r>
        <w:rPr>
          <w:rFonts w:hint="eastAsia" w:ascii="宋体" w:hAnsi="宋体"/>
          <w:sz w:val="24"/>
        </w:rPr>
        <w:t>清单报价情况拟订谈判价格（谈判</w:t>
      </w:r>
      <w:r>
        <w:rPr>
          <w:rFonts w:hint="eastAsia" w:ascii="宋体" w:hAnsi="宋体"/>
          <w:sz w:val="24"/>
          <w:lang w:val="en-US" w:eastAsia="zh-CN"/>
        </w:rPr>
        <w:t>价格为所有投标人中的最低报价</w:t>
      </w:r>
      <w:r>
        <w:rPr>
          <w:rFonts w:hint="eastAsia" w:ascii="宋体" w:hAnsi="宋体"/>
          <w:sz w:val="24"/>
        </w:rPr>
        <w:t>），与</w:t>
      </w:r>
      <w:r>
        <w:rPr>
          <w:rFonts w:hint="eastAsia" w:ascii="宋体" w:hAnsi="宋体"/>
          <w:sz w:val="24"/>
          <w:lang w:val="en-US" w:eastAsia="zh-CN"/>
        </w:rPr>
        <w:t>其余</w:t>
      </w:r>
      <w:r>
        <w:rPr>
          <w:rFonts w:hint="eastAsia" w:ascii="宋体" w:hAnsi="宋体"/>
          <w:sz w:val="24"/>
        </w:rPr>
        <w:t>候选人进行</w:t>
      </w:r>
      <w:r>
        <w:rPr>
          <w:rFonts w:hint="eastAsia" w:ascii="宋体" w:hAnsi="宋体"/>
          <w:sz w:val="24"/>
          <w:lang w:val="en-US" w:eastAsia="zh-CN"/>
        </w:rPr>
        <w:t>第一轮</w:t>
      </w:r>
      <w:r>
        <w:rPr>
          <w:rFonts w:hint="eastAsia" w:ascii="宋体" w:hAnsi="宋体"/>
          <w:sz w:val="24"/>
        </w:rPr>
        <w:t>谈判（谈判以</w:t>
      </w:r>
      <w:r>
        <w:rPr>
          <w:rFonts w:hint="eastAsia" w:ascii="宋体" w:hAnsi="宋体"/>
          <w:sz w:val="24"/>
          <w:lang w:val="en-US" w:eastAsia="zh-CN"/>
        </w:rPr>
        <w:t>邮件</w:t>
      </w:r>
      <w:r>
        <w:rPr>
          <w:rFonts w:hint="eastAsia" w:ascii="宋体" w:hAnsi="宋体"/>
          <w:sz w:val="24"/>
        </w:rPr>
        <w:t>发文（函）形式</w:t>
      </w:r>
      <w:r>
        <w:rPr>
          <w:rFonts w:hint="eastAsia" w:ascii="宋体" w:hAnsi="宋体"/>
          <w:sz w:val="24"/>
          <w:lang w:val="en-US" w:eastAsia="zh-CN"/>
        </w:rPr>
        <w:t>发送至各谈判供应商提供的联系邮箱内</w:t>
      </w:r>
      <w:r>
        <w:rPr>
          <w:rFonts w:hint="eastAsia" w:ascii="宋体" w:hAnsi="宋体"/>
          <w:sz w:val="24"/>
        </w:rPr>
        <w:t>，要求候选人在有效时限内确认，超过限定时间，</w:t>
      </w:r>
      <w:r>
        <w:rPr>
          <w:rFonts w:hint="eastAsia" w:ascii="宋体" w:hAnsi="宋体"/>
          <w:sz w:val="24"/>
          <w:lang w:val="en-US" w:eastAsia="zh-CN"/>
        </w:rPr>
        <w:t>采购人</w:t>
      </w:r>
      <w:r>
        <w:rPr>
          <w:rFonts w:hint="eastAsia" w:ascii="宋体" w:hAnsi="宋体"/>
          <w:sz w:val="24"/>
        </w:rPr>
        <w:t>有权视为候选人不同意该谈判</w:t>
      </w:r>
      <w:r>
        <w:rPr>
          <w:rFonts w:hint="eastAsia" w:ascii="宋体" w:hAnsi="宋体"/>
          <w:sz w:val="24"/>
          <w:lang w:val="en-US" w:eastAsia="zh-CN"/>
        </w:rPr>
        <w:t>价格</w:t>
      </w:r>
      <w:r>
        <w:rPr>
          <w:rFonts w:hint="eastAsia" w:ascii="宋体" w:hAnsi="宋体"/>
          <w:sz w:val="24"/>
        </w:rPr>
        <w:t>）。如所有候选人均不接受该谈判价格，</w:t>
      </w:r>
      <w:r>
        <w:rPr>
          <w:rFonts w:hint="eastAsia" w:ascii="宋体" w:hAnsi="宋体"/>
          <w:sz w:val="24"/>
          <w:lang w:val="en-US" w:eastAsia="zh-CN"/>
        </w:rPr>
        <w:t>则第一轮报价最低的谈判供应商为中选人。如有候选人接受该谈判价格</w:t>
      </w:r>
      <w:r>
        <w:rPr>
          <w:rFonts w:hint="eastAsia" w:ascii="宋体" w:hAnsi="宋体"/>
          <w:sz w:val="24"/>
        </w:rPr>
        <w:t>则</w:t>
      </w:r>
      <w:r>
        <w:rPr>
          <w:rFonts w:hint="eastAsia" w:ascii="宋体" w:hAnsi="宋体"/>
          <w:sz w:val="24"/>
          <w:lang w:val="en-US" w:eastAsia="zh-CN"/>
        </w:rPr>
        <w:t>进行第二轮价格谈判</w:t>
      </w:r>
      <w:r>
        <w:rPr>
          <w:rFonts w:hint="eastAsia" w:ascii="宋体" w:hAnsi="宋体"/>
          <w:sz w:val="24"/>
        </w:rPr>
        <w:t>，</w:t>
      </w:r>
      <w:r>
        <w:rPr>
          <w:rFonts w:hint="eastAsia" w:ascii="宋体" w:hAnsi="宋体"/>
          <w:sz w:val="24"/>
          <w:lang w:val="en-US" w:eastAsia="zh-CN"/>
        </w:rPr>
        <w:t>第一轮报价最低的候选人及同意第一轮谈判价格的各候选人在采购人规定时间内进行最终报价（第二轮谈判以邮件发文（函）形式发送至各谈判供应商提供的联系邮箱内，要求候选人在有效时限内报价，超过限定时间报价视为放弃）最终报价最低者为中标人。谈判供应商</w:t>
      </w:r>
      <w:r>
        <w:rPr>
          <w:rFonts w:hint="eastAsia" w:ascii="宋体" w:hAnsi="宋体"/>
          <w:sz w:val="24"/>
        </w:rPr>
        <w:t>须完全理解和接受招</w:t>
      </w:r>
      <w:r>
        <w:rPr>
          <w:rFonts w:hint="eastAsia" w:ascii="宋体" w:hAnsi="宋体"/>
          <w:sz w:val="24"/>
          <w:lang w:val="en-US" w:eastAsia="zh-CN"/>
        </w:rPr>
        <w:t>采购</w:t>
      </w:r>
      <w:r>
        <w:rPr>
          <w:rFonts w:hint="eastAsia" w:ascii="宋体" w:hAnsi="宋体"/>
          <w:sz w:val="24"/>
        </w:rPr>
        <w:t>人该决定。</w:t>
      </w:r>
    </w:p>
    <w:p>
      <w:pPr>
        <w:spacing w:line="360" w:lineRule="auto"/>
        <w:ind w:firstLine="486" w:firstLineChars="200"/>
        <w:jc w:val="left"/>
        <w:rPr>
          <w:rFonts w:hint="eastAsia" w:ascii="宋体" w:hAnsi="宋体"/>
          <w:sz w:val="24"/>
        </w:rPr>
      </w:pPr>
      <w:r>
        <w:rPr>
          <w:rFonts w:hint="eastAsia" w:ascii="宋体" w:hAnsi="宋体"/>
          <w:sz w:val="24"/>
          <w:lang w:val="en-US" w:eastAsia="zh-CN"/>
        </w:rPr>
        <w:t>3</w:t>
      </w:r>
      <w:r>
        <w:rPr>
          <w:rFonts w:hint="eastAsia" w:ascii="宋体" w:hAnsi="宋体"/>
          <w:sz w:val="24"/>
        </w:rPr>
        <w:t>、在谈判中，谈判的任何一方不得透露与谈判有关的其他供应商的技术资料、价格和其他信息。</w:t>
      </w:r>
    </w:p>
    <w:p>
      <w:pPr>
        <w:spacing w:line="360" w:lineRule="auto"/>
        <w:ind w:firstLine="486" w:firstLineChars="200"/>
        <w:jc w:val="left"/>
        <w:rPr>
          <w:rFonts w:ascii="宋体" w:hAnsi="宋体"/>
          <w:sz w:val="24"/>
        </w:rPr>
      </w:pPr>
      <w:r>
        <w:rPr>
          <w:rFonts w:hint="eastAsia" w:ascii="宋体" w:hAnsi="宋体"/>
          <w:sz w:val="24"/>
          <w:lang w:val="en-US" w:eastAsia="zh-CN"/>
        </w:rPr>
        <w:t>4</w:t>
      </w:r>
      <w:r>
        <w:rPr>
          <w:rFonts w:hint="eastAsia" w:ascii="宋体" w:hAnsi="宋体"/>
          <w:sz w:val="24"/>
        </w:rPr>
        <w:t>、谈判文件有实质性变动的，谈判小组应当以书面形式通知所有参加谈判的</w:t>
      </w:r>
      <w:r>
        <w:rPr>
          <w:rFonts w:hint="eastAsia" w:ascii="宋体" w:hAnsi="宋体"/>
          <w:sz w:val="24"/>
          <w:lang w:val="en-US" w:eastAsia="zh-CN"/>
        </w:rPr>
        <w:t>供应商</w:t>
      </w:r>
      <w:r>
        <w:rPr>
          <w:rFonts w:hint="eastAsia" w:ascii="宋体" w:hAnsi="宋体"/>
          <w:sz w:val="24"/>
        </w:rPr>
        <w:t>。</w:t>
      </w:r>
    </w:p>
    <w:p>
      <w:pPr>
        <w:spacing w:line="360" w:lineRule="auto"/>
        <w:ind w:firstLine="486" w:firstLineChars="200"/>
        <w:jc w:val="left"/>
        <w:rPr>
          <w:rFonts w:ascii="宋体" w:hAnsi="宋体"/>
          <w:sz w:val="24"/>
        </w:rPr>
      </w:pPr>
      <w:r>
        <w:rPr>
          <w:rFonts w:hint="eastAsia" w:ascii="宋体" w:hAnsi="宋体"/>
          <w:sz w:val="24"/>
          <w:lang w:val="en-US" w:eastAsia="zh-CN"/>
        </w:rPr>
        <w:t>5</w:t>
      </w:r>
      <w:r>
        <w:rPr>
          <w:rFonts w:hint="eastAsia" w:ascii="宋体" w:hAnsi="宋体"/>
          <w:sz w:val="24"/>
        </w:rPr>
        <w:t>.开标、评标全过程由</w:t>
      </w:r>
      <w:r>
        <w:rPr>
          <w:rFonts w:hint="eastAsia" w:ascii="宋体" w:hAnsi="宋体"/>
          <w:sz w:val="24"/>
          <w:lang w:val="en-US" w:eastAsia="zh-CN"/>
        </w:rPr>
        <w:t>采购</w:t>
      </w:r>
      <w:r>
        <w:rPr>
          <w:rFonts w:hint="eastAsia" w:ascii="宋体" w:hAnsi="宋体"/>
          <w:sz w:val="24"/>
        </w:rPr>
        <w:t>人组织的</w:t>
      </w:r>
      <w:r>
        <w:rPr>
          <w:rFonts w:hint="eastAsia" w:ascii="宋体" w:hAnsi="宋体"/>
          <w:sz w:val="24"/>
          <w:lang w:val="en-US" w:eastAsia="zh-CN"/>
        </w:rPr>
        <w:t>综合管理部</w:t>
      </w:r>
      <w:r>
        <w:rPr>
          <w:rFonts w:hint="eastAsia" w:ascii="宋体" w:hAnsi="宋体"/>
          <w:sz w:val="24"/>
        </w:rPr>
        <w:t>人员现场见证。</w:t>
      </w:r>
    </w:p>
    <w:p>
      <w:pPr>
        <w:widowControl/>
        <w:spacing w:line="420" w:lineRule="exact"/>
        <w:ind w:firstLine="486" w:firstLineChars="200"/>
        <w:jc w:val="left"/>
        <w:rPr>
          <w:rFonts w:ascii="宋体" w:hAnsi="宋体"/>
          <w:sz w:val="24"/>
        </w:rPr>
      </w:pPr>
      <w:r>
        <w:rPr>
          <w:rFonts w:hint="eastAsia" w:ascii="宋体" w:hAnsi="宋体"/>
          <w:sz w:val="24"/>
          <w:lang w:val="en-US" w:eastAsia="zh-CN"/>
        </w:rPr>
        <w:t>6</w:t>
      </w:r>
      <w:r>
        <w:rPr>
          <w:rFonts w:hint="eastAsia" w:ascii="宋体" w:hAnsi="宋体"/>
          <w:sz w:val="24"/>
        </w:rPr>
        <w:t>.中选通知：在</w:t>
      </w:r>
      <w:r>
        <w:rPr>
          <w:rFonts w:hint="eastAsia" w:ascii="宋体" w:hAnsi="宋体"/>
          <w:sz w:val="24"/>
          <w:lang w:val="en-US" w:eastAsia="zh-CN"/>
        </w:rPr>
        <w:t>谈判</w:t>
      </w:r>
      <w:r>
        <w:rPr>
          <w:rFonts w:hint="eastAsia" w:ascii="宋体" w:hAnsi="宋体"/>
          <w:sz w:val="24"/>
        </w:rPr>
        <w:t>工作完成后5 个工作日内，我司将书面通知中选单位，未中选单位将不另行书面通知。</w:t>
      </w:r>
    </w:p>
    <w:p>
      <w:pPr>
        <w:widowControl/>
        <w:spacing w:line="420" w:lineRule="exact"/>
        <w:ind w:firstLine="486" w:firstLineChars="200"/>
        <w:jc w:val="left"/>
        <w:rPr>
          <w:rFonts w:ascii="宋体" w:hAnsi="宋体"/>
          <w:sz w:val="24"/>
        </w:rPr>
      </w:pPr>
      <w:r>
        <w:rPr>
          <w:rFonts w:hint="eastAsia" w:ascii="宋体" w:hAnsi="宋体"/>
          <w:sz w:val="24"/>
          <w:lang w:val="en-US" w:eastAsia="zh-CN"/>
        </w:rPr>
        <w:t>7</w:t>
      </w:r>
      <w:r>
        <w:rPr>
          <w:rFonts w:hint="eastAsia" w:ascii="宋体" w:hAnsi="宋体"/>
          <w:sz w:val="24"/>
        </w:rPr>
        <w:t>.</w:t>
      </w:r>
      <w:r>
        <w:rPr>
          <w:rFonts w:hint="eastAsia"/>
        </w:rPr>
        <w:t xml:space="preserve"> </w:t>
      </w:r>
      <w:r>
        <w:rPr>
          <w:rFonts w:hint="eastAsia" w:ascii="宋体" w:hAnsi="宋体"/>
          <w:sz w:val="24"/>
          <w:lang w:val="en-US" w:eastAsia="zh-CN"/>
        </w:rPr>
        <w:t>采购</w:t>
      </w:r>
      <w:r>
        <w:rPr>
          <w:rFonts w:hint="eastAsia" w:ascii="宋体" w:hAnsi="宋体"/>
          <w:sz w:val="24"/>
        </w:rPr>
        <w:t>人根据</w:t>
      </w:r>
      <w:r>
        <w:rPr>
          <w:rFonts w:hint="eastAsia" w:ascii="宋体" w:hAnsi="宋体"/>
          <w:sz w:val="24"/>
          <w:lang w:val="en-US" w:eastAsia="zh-CN"/>
        </w:rPr>
        <w:t>谈判</w:t>
      </w:r>
      <w:r>
        <w:rPr>
          <w:rFonts w:hint="eastAsia" w:ascii="宋体" w:hAnsi="宋体"/>
          <w:sz w:val="24"/>
        </w:rPr>
        <w:t>结果确定第一候选人为中</w:t>
      </w:r>
      <w:r>
        <w:rPr>
          <w:rFonts w:hint="eastAsia" w:ascii="宋体" w:hAnsi="宋体"/>
          <w:sz w:val="24"/>
          <w:lang w:val="en-US" w:eastAsia="zh-CN"/>
        </w:rPr>
        <w:t>选</w:t>
      </w:r>
      <w:r>
        <w:rPr>
          <w:rFonts w:hint="eastAsia" w:ascii="宋体" w:hAnsi="宋体"/>
          <w:sz w:val="24"/>
        </w:rPr>
        <w:t>人并发出《中标通知书》。《中标通知书》发出后7个工作日内，中</w:t>
      </w:r>
      <w:r>
        <w:rPr>
          <w:rFonts w:hint="eastAsia" w:ascii="宋体" w:hAnsi="宋体"/>
          <w:sz w:val="24"/>
          <w:lang w:val="en-US" w:eastAsia="zh-CN"/>
        </w:rPr>
        <w:t>选</w:t>
      </w:r>
      <w:r>
        <w:rPr>
          <w:rFonts w:hint="eastAsia" w:ascii="宋体" w:hAnsi="宋体"/>
          <w:sz w:val="24"/>
        </w:rPr>
        <w:t>人须与</w:t>
      </w:r>
      <w:r>
        <w:rPr>
          <w:rFonts w:hint="eastAsia" w:ascii="宋体" w:hAnsi="宋体"/>
          <w:sz w:val="24"/>
          <w:lang w:val="en-US" w:eastAsia="zh-CN"/>
        </w:rPr>
        <w:t>采购</w:t>
      </w:r>
      <w:r>
        <w:rPr>
          <w:rFonts w:hint="eastAsia" w:ascii="宋体" w:hAnsi="宋体"/>
          <w:sz w:val="24"/>
        </w:rPr>
        <w:t>人签订合同。如中</w:t>
      </w:r>
      <w:r>
        <w:rPr>
          <w:rFonts w:hint="eastAsia" w:ascii="宋体" w:hAnsi="宋体"/>
          <w:sz w:val="24"/>
          <w:lang w:val="en-US" w:eastAsia="zh-CN"/>
        </w:rPr>
        <w:t>选</w:t>
      </w:r>
      <w:r>
        <w:rPr>
          <w:rFonts w:hint="eastAsia" w:ascii="宋体" w:hAnsi="宋体"/>
          <w:sz w:val="24"/>
        </w:rPr>
        <w:t>人未能按期签订合同，</w:t>
      </w:r>
      <w:r>
        <w:rPr>
          <w:rFonts w:hint="eastAsia" w:ascii="宋体" w:hAnsi="宋体"/>
          <w:sz w:val="24"/>
          <w:lang w:val="en-US" w:eastAsia="zh-CN"/>
        </w:rPr>
        <w:t>采购</w:t>
      </w:r>
      <w:r>
        <w:rPr>
          <w:rFonts w:hint="eastAsia" w:ascii="宋体" w:hAnsi="宋体"/>
          <w:sz w:val="24"/>
        </w:rPr>
        <w:t>人有权取消中</w:t>
      </w:r>
      <w:r>
        <w:rPr>
          <w:rFonts w:hint="eastAsia" w:ascii="宋体" w:hAnsi="宋体"/>
          <w:sz w:val="24"/>
          <w:lang w:val="en-US" w:eastAsia="zh-CN"/>
        </w:rPr>
        <w:t>选</w:t>
      </w:r>
      <w:r>
        <w:rPr>
          <w:rFonts w:hint="eastAsia" w:ascii="宋体" w:hAnsi="宋体"/>
          <w:sz w:val="24"/>
        </w:rPr>
        <w:t>人中</w:t>
      </w:r>
      <w:r>
        <w:rPr>
          <w:rFonts w:hint="eastAsia" w:ascii="宋体" w:hAnsi="宋体"/>
          <w:sz w:val="24"/>
          <w:lang w:val="en-US" w:eastAsia="zh-CN"/>
        </w:rPr>
        <w:t>选</w:t>
      </w:r>
      <w:r>
        <w:rPr>
          <w:rFonts w:hint="eastAsia" w:ascii="宋体" w:hAnsi="宋体"/>
          <w:sz w:val="24"/>
        </w:rPr>
        <w:t>资格，并将第二候选人列为新中标</w:t>
      </w:r>
      <w:r>
        <w:rPr>
          <w:rFonts w:hint="eastAsia" w:ascii="宋体" w:hAnsi="宋体"/>
          <w:sz w:val="24"/>
          <w:lang w:val="en-US" w:eastAsia="zh-CN"/>
        </w:rPr>
        <w:t>选</w:t>
      </w:r>
      <w:r>
        <w:rPr>
          <w:rFonts w:hint="eastAsia" w:ascii="宋体" w:hAnsi="宋体"/>
          <w:sz w:val="24"/>
        </w:rPr>
        <w:t>人或者重新组织比选。</w:t>
      </w:r>
    </w:p>
    <w:p>
      <w:pPr>
        <w:widowControl/>
        <w:spacing w:line="420" w:lineRule="exact"/>
        <w:ind w:firstLine="486" w:firstLineChars="200"/>
        <w:jc w:val="left"/>
        <w:rPr>
          <w:rFonts w:ascii="宋体" w:hAnsi="宋体"/>
          <w:sz w:val="24"/>
        </w:rPr>
      </w:pPr>
      <w:r>
        <w:rPr>
          <w:rFonts w:hint="eastAsia" w:ascii="宋体" w:hAnsi="宋体"/>
          <w:sz w:val="24"/>
          <w:lang w:val="en-US" w:eastAsia="zh-CN"/>
        </w:rPr>
        <w:t>8</w:t>
      </w:r>
      <w:r>
        <w:rPr>
          <w:rFonts w:hint="eastAsia" w:ascii="宋体" w:hAnsi="宋体"/>
          <w:sz w:val="24"/>
        </w:rPr>
        <w:t>.</w:t>
      </w:r>
      <w:r>
        <w:rPr>
          <w:rFonts w:hint="eastAsia"/>
        </w:rPr>
        <w:t xml:space="preserve"> </w:t>
      </w:r>
      <w:r>
        <w:rPr>
          <w:rFonts w:hint="eastAsia" w:ascii="宋体" w:hAnsi="宋体"/>
          <w:sz w:val="24"/>
        </w:rPr>
        <w:t>中</w:t>
      </w:r>
      <w:r>
        <w:rPr>
          <w:rFonts w:hint="eastAsia" w:ascii="宋体" w:hAnsi="宋体"/>
          <w:sz w:val="24"/>
          <w:lang w:val="en-US" w:eastAsia="zh-CN"/>
        </w:rPr>
        <w:t>选</w:t>
      </w:r>
      <w:r>
        <w:rPr>
          <w:rFonts w:hint="eastAsia" w:ascii="宋体" w:hAnsi="宋体"/>
          <w:sz w:val="24"/>
        </w:rPr>
        <w:t>人的</w:t>
      </w:r>
      <w:r>
        <w:rPr>
          <w:rFonts w:hint="eastAsia" w:ascii="宋体" w:hAnsi="宋体"/>
          <w:sz w:val="24"/>
          <w:lang w:val="en-US" w:eastAsia="zh-CN"/>
        </w:rPr>
        <w:t>报价</w:t>
      </w:r>
      <w:r>
        <w:rPr>
          <w:rFonts w:hint="eastAsia" w:ascii="宋体" w:hAnsi="宋体"/>
          <w:sz w:val="24"/>
        </w:rPr>
        <w:t>文件及</w:t>
      </w:r>
      <w:r>
        <w:rPr>
          <w:rFonts w:hint="eastAsia" w:ascii="宋体" w:hAnsi="宋体"/>
          <w:sz w:val="24"/>
          <w:lang w:val="en-US" w:eastAsia="zh-CN"/>
        </w:rPr>
        <w:t>谈判</w:t>
      </w:r>
      <w:r>
        <w:rPr>
          <w:rFonts w:hint="eastAsia" w:ascii="宋体" w:hAnsi="宋体"/>
          <w:sz w:val="24"/>
        </w:rPr>
        <w:t>过程中有关澄清文件均作为合同文件的组成部分。</w:t>
      </w:r>
    </w:p>
    <w:p>
      <w:pPr>
        <w:widowControl/>
        <w:spacing w:line="360" w:lineRule="auto"/>
        <w:ind w:firstLine="486" w:firstLineChars="200"/>
        <w:jc w:val="left"/>
        <w:rPr>
          <w:rFonts w:ascii="宋体" w:hAnsi="宋体" w:cs="宋体"/>
          <w:b/>
          <w:color w:val="333333"/>
          <w:kern w:val="0"/>
          <w:sz w:val="24"/>
        </w:rPr>
      </w:pPr>
      <w:r>
        <w:rPr>
          <w:rFonts w:hint="eastAsia" w:ascii="宋体" w:hAnsi="宋体"/>
          <w:b/>
          <w:sz w:val="24"/>
        </w:rPr>
        <w:t>四、</w:t>
      </w:r>
      <w:r>
        <w:rPr>
          <w:rFonts w:hint="eastAsia" w:ascii="宋体" w:hAnsi="宋体"/>
          <w:b/>
          <w:sz w:val="24"/>
          <w:lang w:val="en-US" w:eastAsia="zh-CN"/>
        </w:rPr>
        <w:t>谈判</w:t>
      </w:r>
      <w:r>
        <w:rPr>
          <w:rFonts w:hint="eastAsia" w:ascii="宋体" w:hAnsi="宋体" w:cs="宋体"/>
          <w:b/>
          <w:color w:val="333333"/>
          <w:kern w:val="0"/>
          <w:sz w:val="24"/>
        </w:rPr>
        <w:t>文件数量及编制</w:t>
      </w:r>
    </w:p>
    <w:p>
      <w:pPr>
        <w:widowControl/>
        <w:spacing w:line="360" w:lineRule="auto"/>
        <w:ind w:firstLine="486" w:firstLineChars="200"/>
        <w:jc w:val="left"/>
        <w:rPr>
          <w:rFonts w:hint="eastAsia" w:ascii="宋体" w:hAnsi="宋体"/>
          <w:sz w:val="24"/>
          <w:lang w:eastAsia="zh-CN"/>
        </w:rPr>
      </w:pPr>
      <w:r>
        <w:rPr>
          <w:rFonts w:hint="eastAsia" w:ascii="宋体" w:hAnsi="宋体"/>
          <w:b w:val="0"/>
          <w:bCs/>
          <w:sz w:val="24"/>
          <w:lang w:val="en-US" w:eastAsia="zh-CN"/>
        </w:rPr>
        <w:t>谈判</w:t>
      </w:r>
      <w:r>
        <w:rPr>
          <w:rFonts w:hint="eastAsia" w:ascii="宋体" w:hAnsi="宋体"/>
          <w:sz w:val="24"/>
        </w:rPr>
        <w:t>文件数量：正本1份</w:t>
      </w:r>
      <w:r>
        <w:rPr>
          <w:rFonts w:hint="eastAsia" w:ascii="宋体" w:hAnsi="宋体"/>
          <w:sz w:val="24"/>
          <w:lang w:eastAsia="zh-CN"/>
        </w:rPr>
        <w:t>。</w:t>
      </w:r>
    </w:p>
    <w:p>
      <w:pPr>
        <w:widowControl/>
        <w:spacing w:line="360" w:lineRule="auto"/>
        <w:ind w:firstLine="486" w:firstLineChars="200"/>
        <w:jc w:val="left"/>
        <w:rPr>
          <w:rFonts w:ascii="宋体" w:hAnsi="宋体"/>
          <w:sz w:val="24"/>
        </w:rPr>
      </w:pPr>
      <w:r>
        <w:rPr>
          <w:rFonts w:hint="eastAsia" w:ascii="宋体" w:hAnsi="宋体"/>
          <w:sz w:val="24"/>
        </w:rPr>
        <w:t>各</w:t>
      </w:r>
      <w:r>
        <w:rPr>
          <w:rFonts w:hint="eastAsia" w:ascii="宋体" w:hAnsi="宋体"/>
          <w:b w:val="0"/>
          <w:bCs/>
          <w:sz w:val="24"/>
          <w:lang w:val="en-US" w:eastAsia="zh-CN"/>
        </w:rPr>
        <w:t>谈判</w:t>
      </w:r>
      <w:r>
        <w:rPr>
          <w:rFonts w:hint="eastAsia" w:ascii="宋体" w:hAnsi="宋体"/>
          <w:sz w:val="24"/>
          <w:lang w:val="en-US" w:eastAsia="zh-CN"/>
        </w:rPr>
        <w:t>供应商</w:t>
      </w:r>
      <w:r>
        <w:rPr>
          <w:rFonts w:hint="eastAsia" w:ascii="宋体" w:hAnsi="宋体"/>
          <w:sz w:val="24"/>
        </w:rPr>
        <w:t>须于</w:t>
      </w:r>
      <w:r>
        <w:rPr>
          <w:rFonts w:hint="eastAsia" w:ascii="宋体" w:hAnsi="宋体"/>
          <w:sz w:val="24"/>
          <w:lang w:val="en-US" w:eastAsia="zh-CN"/>
        </w:rPr>
        <w:t>采购</w:t>
      </w:r>
      <w:r>
        <w:rPr>
          <w:rFonts w:hint="eastAsia" w:ascii="宋体" w:hAnsi="宋体"/>
          <w:sz w:val="24"/>
        </w:rPr>
        <w:t>人公布的</w:t>
      </w:r>
      <w:r>
        <w:rPr>
          <w:rFonts w:hint="eastAsia" w:ascii="宋体" w:hAnsi="宋体"/>
          <w:sz w:val="24"/>
          <w:lang w:val="en-US" w:eastAsia="zh-CN"/>
        </w:rPr>
        <w:t>竞争性谈判</w:t>
      </w:r>
      <w:r>
        <w:rPr>
          <w:rFonts w:hint="eastAsia" w:ascii="宋体" w:hAnsi="宋体"/>
          <w:sz w:val="24"/>
        </w:rPr>
        <w:t>公告递交截止时间前将以下文件密封提交至</w:t>
      </w:r>
      <w:r>
        <w:rPr>
          <w:rFonts w:hint="eastAsia" w:ascii="宋体" w:hAnsi="宋体"/>
          <w:sz w:val="24"/>
          <w:u w:val="single"/>
        </w:rPr>
        <w:t>广州市越秀区流花路117号流花展馆15号楼2楼209室</w:t>
      </w:r>
      <w:r>
        <w:rPr>
          <w:rFonts w:hint="eastAsia" w:ascii="宋体" w:hAnsi="宋体"/>
          <w:sz w:val="24"/>
        </w:rPr>
        <w:t>，逾期递交不予受理。</w:t>
      </w:r>
    </w:p>
    <w:p>
      <w:pPr>
        <w:numPr>
          <w:ilvl w:val="0"/>
          <w:numId w:val="1"/>
        </w:numPr>
        <w:spacing w:line="360" w:lineRule="auto"/>
        <w:ind w:firstLine="486" w:firstLineChars="200"/>
        <w:jc w:val="left"/>
        <w:rPr>
          <w:rFonts w:hint="eastAsia" w:ascii="宋体" w:hAnsi="宋体"/>
          <w:color w:val="000000"/>
          <w:sz w:val="24"/>
        </w:rPr>
      </w:pPr>
      <w:r>
        <w:rPr>
          <w:rFonts w:hint="eastAsia" w:ascii="宋体" w:hAnsi="宋体"/>
          <w:color w:val="000000"/>
          <w:sz w:val="24"/>
        </w:rPr>
        <w:t>企业法人</w:t>
      </w:r>
      <w:r>
        <w:rPr>
          <w:rFonts w:ascii="宋体" w:hAnsi="宋体"/>
          <w:color w:val="000000"/>
          <w:sz w:val="24"/>
        </w:rPr>
        <w:t>营业执照、</w:t>
      </w:r>
      <w:r>
        <w:rPr>
          <w:rFonts w:hint="eastAsia" w:ascii="宋体" w:hAnsi="宋体"/>
          <w:color w:val="000000"/>
          <w:sz w:val="24"/>
        </w:rPr>
        <w:t>税务登记证、组织机构代码证（在有效期内）</w:t>
      </w:r>
      <w:r>
        <w:rPr>
          <w:rFonts w:ascii="宋体" w:hAnsi="宋体"/>
          <w:color w:val="000000"/>
          <w:sz w:val="24"/>
        </w:rPr>
        <w:t>复印件</w:t>
      </w:r>
      <w:r>
        <w:rPr>
          <w:rFonts w:hint="eastAsia" w:ascii="宋体" w:hAnsi="宋体"/>
          <w:color w:val="000000"/>
          <w:sz w:val="24"/>
          <w:lang w:eastAsia="zh-CN"/>
        </w:rPr>
        <w:t>，分公司竞投的，必须由具有法人资格的总公司授权</w:t>
      </w:r>
      <w:r>
        <w:rPr>
          <w:rFonts w:hint="eastAsia" w:ascii="宋体" w:hAnsi="宋体"/>
          <w:color w:val="000000"/>
          <w:sz w:val="24"/>
        </w:rPr>
        <w:t>（三证合一只需提供营业执照复印件</w:t>
      </w:r>
      <w:r>
        <w:rPr>
          <w:rFonts w:hint="eastAsia" w:ascii="宋体" w:hAnsi="宋体"/>
          <w:color w:val="000000"/>
          <w:sz w:val="24"/>
          <w:lang w:val="en-US" w:eastAsia="zh-CN"/>
        </w:rPr>
        <w:t>加盖公章</w:t>
      </w:r>
      <w:r>
        <w:rPr>
          <w:rFonts w:hint="eastAsia" w:ascii="宋体" w:hAnsi="宋体"/>
          <w:color w:val="000000"/>
          <w:sz w:val="24"/>
        </w:rPr>
        <w:t>）；</w:t>
      </w:r>
    </w:p>
    <w:p>
      <w:pPr>
        <w:numPr>
          <w:ilvl w:val="0"/>
          <w:numId w:val="1"/>
        </w:numPr>
        <w:spacing w:line="360" w:lineRule="auto"/>
        <w:ind w:firstLine="486" w:firstLineChars="200"/>
        <w:jc w:val="left"/>
        <w:rPr>
          <w:rFonts w:hint="eastAsia" w:ascii="宋体" w:hAnsi="宋体"/>
          <w:color w:val="000000"/>
          <w:sz w:val="24"/>
        </w:rPr>
      </w:pPr>
      <w:r>
        <w:rPr>
          <w:rFonts w:hint="eastAsia" w:ascii="宋体" w:hAnsi="宋体"/>
          <w:sz w:val="24"/>
          <w:u w:val="none"/>
        </w:rPr>
        <w:t>品牌车型授权证明或代理销售证明文件</w:t>
      </w:r>
      <w:r>
        <w:rPr>
          <w:rFonts w:hint="eastAsia" w:ascii="宋体" w:hAnsi="宋体"/>
          <w:sz w:val="24"/>
          <w:u w:val="none"/>
          <w:lang w:eastAsia="zh-CN"/>
        </w:rPr>
        <w:t>（</w:t>
      </w:r>
      <w:r>
        <w:rPr>
          <w:rFonts w:hint="eastAsia" w:ascii="宋体" w:hAnsi="宋体"/>
          <w:sz w:val="24"/>
          <w:u w:val="none"/>
          <w:lang w:val="en-US" w:eastAsia="zh-CN"/>
        </w:rPr>
        <w:t>复印件加盖公章</w:t>
      </w:r>
      <w:r>
        <w:rPr>
          <w:rFonts w:hint="eastAsia" w:ascii="宋体" w:hAnsi="宋体"/>
          <w:sz w:val="24"/>
          <w:u w:val="none"/>
          <w:lang w:eastAsia="zh-CN"/>
        </w:rPr>
        <w:t>）</w:t>
      </w:r>
    </w:p>
    <w:p>
      <w:pPr>
        <w:spacing w:line="360" w:lineRule="auto"/>
        <w:ind w:firstLine="486" w:firstLineChars="200"/>
        <w:jc w:val="left"/>
        <w:rPr>
          <w:rFonts w:ascii="宋体" w:hAnsi="宋体"/>
          <w:sz w:val="24"/>
        </w:rPr>
      </w:pPr>
      <w:r>
        <w:rPr>
          <w:rFonts w:hint="eastAsia" w:ascii="宋体" w:hAnsi="宋体"/>
          <w:sz w:val="24"/>
          <w:lang w:val="en-US" w:eastAsia="zh-CN"/>
        </w:rPr>
        <w:t>3</w:t>
      </w:r>
      <w:r>
        <w:rPr>
          <w:rFonts w:hint="eastAsia" w:ascii="宋体" w:hAnsi="宋体"/>
          <w:sz w:val="24"/>
        </w:rPr>
        <w:t>、报价单（格式见附件</w:t>
      </w:r>
      <w:r>
        <w:rPr>
          <w:rFonts w:hint="eastAsia" w:ascii="宋体" w:hAnsi="宋体"/>
          <w:sz w:val="24"/>
          <w:lang w:val="en-US" w:eastAsia="zh-CN"/>
        </w:rPr>
        <w:t>一</w:t>
      </w:r>
      <w:r>
        <w:rPr>
          <w:rFonts w:hint="eastAsia" w:ascii="宋体" w:hAnsi="宋体"/>
          <w:sz w:val="24"/>
        </w:rPr>
        <w:t>）；（</w:t>
      </w:r>
      <w:r>
        <w:rPr>
          <w:rFonts w:hint="eastAsia" w:ascii="宋体" w:hAnsi="宋体"/>
          <w:sz w:val="24"/>
          <w:u w:val="single"/>
        </w:rPr>
        <w:t>须按</w:t>
      </w:r>
      <w:r>
        <w:rPr>
          <w:rFonts w:hint="eastAsia" w:ascii="宋体" w:hAnsi="宋体"/>
          <w:sz w:val="24"/>
          <w:u w:val="single"/>
          <w:lang w:val="en-US" w:eastAsia="zh-CN"/>
        </w:rPr>
        <w:t>采购</w:t>
      </w:r>
      <w:r>
        <w:rPr>
          <w:rFonts w:hint="eastAsia" w:ascii="宋体" w:hAnsi="宋体"/>
          <w:sz w:val="24"/>
          <w:u w:val="single"/>
        </w:rPr>
        <w:t>人提供的固定格式内填报，不按格式填报将被视为无效报价而作废标处理</w:t>
      </w:r>
      <w:r>
        <w:rPr>
          <w:rFonts w:hint="eastAsia" w:ascii="宋体" w:hAnsi="宋体"/>
          <w:sz w:val="24"/>
        </w:rPr>
        <w:t>）；</w:t>
      </w:r>
    </w:p>
    <w:p>
      <w:pPr>
        <w:spacing w:line="360" w:lineRule="auto"/>
        <w:ind w:firstLine="486" w:firstLineChars="200"/>
        <w:jc w:val="left"/>
        <w:rPr>
          <w:rFonts w:ascii="宋体" w:hAnsi="宋体"/>
          <w:b/>
          <w:sz w:val="24"/>
        </w:rPr>
      </w:pPr>
      <w:r>
        <w:rPr>
          <w:rFonts w:hint="eastAsia" w:ascii="宋体" w:hAnsi="宋体"/>
          <w:b/>
          <w:sz w:val="24"/>
        </w:rPr>
        <w:t>五、</w:t>
      </w:r>
      <w:r>
        <w:rPr>
          <w:rFonts w:hint="eastAsia" w:ascii="宋体" w:hAnsi="宋体" w:cs="宋体"/>
          <w:b/>
          <w:color w:val="333333"/>
          <w:kern w:val="0"/>
          <w:sz w:val="24"/>
        </w:rPr>
        <w:t>封装要求及</w:t>
      </w:r>
      <w:r>
        <w:rPr>
          <w:rFonts w:hint="eastAsia" w:ascii="宋体" w:hAnsi="宋体"/>
          <w:b/>
          <w:sz w:val="24"/>
        </w:rPr>
        <w:t>注意事项</w:t>
      </w:r>
    </w:p>
    <w:p>
      <w:pPr>
        <w:spacing w:line="360" w:lineRule="auto"/>
        <w:ind w:firstLine="486" w:firstLineChars="200"/>
        <w:jc w:val="left"/>
        <w:rPr>
          <w:rFonts w:hint="eastAsia" w:ascii="宋体" w:hAnsi="宋体" w:eastAsia="宋体"/>
          <w:sz w:val="24"/>
          <w:lang w:eastAsia="zh-CN"/>
        </w:rPr>
      </w:pPr>
      <w:r>
        <w:rPr>
          <w:rFonts w:hint="eastAsia" w:ascii="宋体" w:hAnsi="宋体"/>
          <w:sz w:val="24"/>
        </w:rPr>
        <w:t>1、所有</w:t>
      </w:r>
      <w:r>
        <w:rPr>
          <w:rFonts w:hint="eastAsia" w:ascii="宋体" w:hAnsi="宋体"/>
          <w:sz w:val="24"/>
          <w:lang w:val="en-US" w:eastAsia="zh-CN"/>
        </w:rPr>
        <w:t>谈判</w:t>
      </w:r>
      <w:r>
        <w:rPr>
          <w:rFonts w:hint="eastAsia" w:ascii="宋体" w:hAnsi="宋体"/>
          <w:sz w:val="24"/>
        </w:rPr>
        <w:t>文件须加盖公章密封递交，密封口加盖骑缝章</w:t>
      </w:r>
      <w:r>
        <w:rPr>
          <w:rFonts w:hint="eastAsia" w:ascii="宋体" w:hAnsi="宋体"/>
          <w:sz w:val="24"/>
          <w:lang w:eastAsia="zh-CN"/>
        </w:rPr>
        <w:t>。</w:t>
      </w:r>
    </w:p>
    <w:p>
      <w:pPr>
        <w:spacing w:line="360" w:lineRule="auto"/>
        <w:ind w:firstLine="486" w:firstLineChars="200"/>
        <w:jc w:val="left"/>
        <w:rPr>
          <w:rFonts w:ascii="宋体" w:hAnsi="宋体" w:cs="宋体"/>
          <w:color w:val="333333"/>
          <w:kern w:val="0"/>
          <w:sz w:val="24"/>
          <w:u w:val="single"/>
        </w:rPr>
      </w:pPr>
      <w:r>
        <w:rPr>
          <w:rFonts w:hint="eastAsia" w:ascii="宋体" w:hAnsi="宋体"/>
          <w:sz w:val="24"/>
        </w:rPr>
        <w:t>2、以上资料如采购单位有提供格式的应严格按格式要求填报，如未提供格式的，则申请人自行制定格式。提交的资料应按上述顺序装订成册，密封递交。</w:t>
      </w:r>
      <w:bookmarkStart w:id="0" w:name="_GoBack"/>
      <w:bookmarkEnd w:id="0"/>
    </w:p>
    <w:p>
      <w:pPr>
        <w:spacing w:line="360" w:lineRule="auto"/>
        <w:ind w:firstLine="486" w:firstLineChars="200"/>
        <w:jc w:val="left"/>
        <w:rPr>
          <w:rFonts w:hint="eastAsia" w:ascii="宋体" w:hAnsi="宋体"/>
          <w:sz w:val="24"/>
        </w:rPr>
      </w:pPr>
      <w:r>
        <w:rPr>
          <w:rFonts w:hint="eastAsia" w:ascii="宋体" w:hAnsi="宋体" w:cs="宋体"/>
          <w:color w:val="333333"/>
          <w:kern w:val="0"/>
          <w:sz w:val="24"/>
          <w:u w:val="none"/>
          <w:lang w:val="en-US" w:eastAsia="zh-CN"/>
        </w:rPr>
        <w:t>3</w:t>
      </w:r>
      <w:r>
        <w:rPr>
          <w:rFonts w:hint="eastAsia" w:ascii="宋体" w:hAnsi="宋体" w:cs="宋体"/>
          <w:color w:val="333333"/>
          <w:kern w:val="0"/>
          <w:sz w:val="24"/>
          <w:u w:val="none"/>
        </w:rPr>
        <w:t>、</w:t>
      </w:r>
      <w:r>
        <w:rPr>
          <w:rFonts w:hint="eastAsia" w:ascii="宋体" w:hAnsi="宋体"/>
          <w:sz w:val="24"/>
          <w:lang w:val="en-US" w:eastAsia="zh-CN"/>
        </w:rPr>
        <w:t>递交方式：邮寄或现场递交</w:t>
      </w:r>
      <w:r>
        <w:rPr>
          <w:rFonts w:hint="eastAsia" w:ascii="宋体" w:hAnsi="宋体"/>
          <w:sz w:val="24"/>
        </w:rPr>
        <w:t>。</w:t>
      </w:r>
    </w:p>
    <w:p>
      <w:pPr>
        <w:spacing w:line="360" w:lineRule="auto"/>
        <w:ind w:firstLine="486" w:firstLineChars="200"/>
        <w:jc w:val="left"/>
        <w:rPr>
          <w:rFonts w:hint="eastAsia" w:ascii="宋体" w:hAnsi="宋体" w:eastAsia="宋体"/>
          <w:sz w:val="24"/>
          <w:lang w:val="en-US" w:eastAsia="zh-CN"/>
        </w:rPr>
      </w:pPr>
      <w:r>
        <w:rPr>
          <w:rFonts w:hint="eastAsia" w:ascii="宋体" w:hAnsi="宋体"/>
          <w:sz w:val="24"/>
          <w:lang w:val="en-US" w:eastAsia="zh-CN"/>
        </w:rPr>
        <w:t>4、</w:t>
      </w:r>
      <w:r>
        <w:rPr>
          <w:rFonts w:hint="eastAsia" w:ascii="宋体" w:hAnsi="宋体" w:cs="宋体"/>
          <w:color w:val="333333"/>
          <w:kern w:val="0"/>
          <w:sz w:val="24"/>
          <w:u w:val="none"/>
          <w:lang w:val="en-US" w:eastAsia="zh-CN"/>
        </w:rPr>
        <w:t>谈判</w:t>
      </w:r>
      <w:r>
        <w:rPr>
          <w:rFonts w:hint="eastAsia" w:ascii="宋体" w:hAnsi="宋体" w:cs="宋体"/>
          <w:color w:val="333333"/>
          <w:kern w:val="0"/>
          <w:sz w:val="24"/>
          <w:u w:val="none"/>
        </w:rPr>
        <w:t>文件递交截止时间：</w:t>
      </w:r>
      <w:r>
        <w:rPr>
          <w:rFonts w:hint="eastAsia" w:ascii="宋体" w:hAnsi="宋体" w:cs="宋体"/>
          <w:color w:val="333333"/>
          <w:kern w:val="0"/>
          <w:sz w:val="24"/>
          <w:u w:val="single"/>
        </w:rPr>
        <w:t>2020</w:t>
      </w:r>
      <w:r>
        <w:rPr>
          <w:rFonts w:hint="eastAsia" w:ascii="宋体" w:hAnsi="宋体" w:cs="宋体"/>
          <w:color w:val="333333"/>
          <w:kern w:val="0"/>
          <w:sz w:val="24"/>
        </w:rPr>
        <w:t>年</w:t>
      </w:r>
      <w:r>
        <w:rPr>
          <w:rFonts w:hint="eastAsia" w:ascii="宋体" w:hAnsi="宋体" w:cs="宋体"/>
          <w:color w:val="333333"/>
          <w:kern w:val="0"/>
          <w:sz w:val="24"/>
          <w:u w:val="single"/>
          <w:lang w:val="en-US" w:eastAsia="zh-CN"/>
        </w:rPr>
        <w:t>10</w:t>
      </w:r>
      <w:r>
        <w:rPr>
          <w:rFonts w:hint="eastAsia" w:ascii="宋体" w:hAnsi="宋体" w:cs="宋体"/>
          <w:color w:val="333333"/>
          <w:kern w:val="0"/>
          <w:sz w:val="24"/>
        </w:rPr>
        <w:t>月</w:t>
      </w:r>
      <w:r>
        <w:rPr>
          <w:rFonts w:hint="eastAsia" w:ascii="宋体" w:hAnsi="宋体" w:cs="宋体"/>
          <w:color w:val="333333"/>
          <w:kern w:val="0"/>
          <w:sz w:val="24"/>
          <w:u w:val="single"/>
          <w:lang w:val="en-US" w:eastAsia="zh-CN"/>
        </w:rPr>
        <w:t>19</w:t>
      </w:r>
      <w:r>
        <w:rPr>
          <w:rFonts w:hint="eastAsia" w:ascii="宋体" w:hAnsi="宋体" w:cs="宋体"/>
          <w:color w:val="333333"/>
          <w:kern w:val="0"/>
          <w:sz w:val="24"/>
        </w:rPr>
        <w:t>日</w:t>
      </w:r>
      <w:r>
        <w:rPr>
          <w:rFonts w:hint="eastAsia" w:ascii="宋体" w:hAnsi="宋体" w:cs="宋体"/>
          <w:color w:val="333333"/>
          <w:kern w:val="0"/>
          <w:sz w:val="24"/>
          <w:u w:val="single"/>
        </w:rPr>
        <w:t>上午1</w:t>
      </w:r>
      <w:r>
        <w:rPr>
          <w:rFonts w:hint="eastAsia" w:ascii="宋体" w:hAnsi="宋体" w:cs="宋体"/>
          <w:color w:val="333333"/>
          <w:kern w:val="0"/>
          <w:sz w:val="24"/>
          <w:u w:val="single"/>
          <w:lang w:val="en-US" w:eastAsia="zh-CN"/>
        </w:rPr>
        <w:t>2</w:t>
      </w:r>
      <w:r>
        <w:rPr>
          <w:rFonts w:hint="eastAsia" w:ascii="宋体" w:hAnsi="宋体" w:cs="宋体"/>
          <w:color w:val="333333"/>
          <w:kern w:val="0"/>
          <w:sz w:val="24"/>
          <w:u w:val="single"/>
        </w:rPr>
        <w:t>:00整</w:t>
      </w:r>
      <w:r>
        <w:rPr>
          <w:rFonts w:hint="eastAsia" w:ascii="宋体" w:hAnsi="宋体" w:cs="宋体"/>
          <w:color w:val="333333"/>
          <w:kern w:val="0"/>
          <w:sz w:val="24"/>
          <w:u w:val="none"/>
        </w:rPr>
        <w:t>，</w:t>
      </w:r>
      <w:r>
        <w:rPr>
          <w:rFonts w:hint="eastAsia" w:ascii="宋体" w:hAnsi="宋体" w:cs="宋体"/>
          <w:color w:val="333333"/>
          <w:kern w:val="0"/>
          <w:sz w:val="24"/>
          <w:u w:val="single"/>
          <w:lang w:val="en-US" w:eastAsia="zh-CN"/>
        </w:rPr>
        <w:t>若为邮寄递交</w:t>
      </w:r>
      <w:r>
        <w:rPr>
          <w:rFonts w:hint="eastAsia" w:ascii="宋体" w:hAnsi="宋体" w:cs="宋体"/>
          <w:color w:val="333333"/>
          <w:kern w:val="0"/>
          <w:sz w:val="24"/>
          <w:u w:val="single"/>
        </w:rPr>
        <w:t>以招标人实际收到时间为准</w:t>
      </w:r>
      <w:r>
        <w:rPr>
          <w:rFonts w:hint="eastAsia" w:ascii="宋体" w:hAnsi="宋体" w:cs="宋体"/>
          <w:color w:val="333333"/>
          <w:kern w:val="0"/>
          <w:sz w:val="24"/>
          <w:u w:val="single"/>
          <w:lang w:eastAsia="zh-CN"/>
        </w:rPr>
        <w:t>，</w:t>
      </w:r>
      <w:r>
        <w:rPr>
          <w:rFonts w:hint="eastAsia" w:ascii="宋体" w:hAnsi="宋体"/>
          <w:sz w:val="24"/>
        </w:rPr>
        <w:t>逾期递交的</w:t>
      </w:r>
      <w:r>
        <w:rPr>
          <w:rFonts w:hint="eastAsia" w:ascii="宋体" w:hAnsi="宋体"/>
          <w:sz w:val="24"/>
          <w:lang w:val="en-US" w:eastAsia="zh-CN"/>
        </w:rPr>
        <w:t>谈判</w:t>
      </w:r>
      <w:r>
        <w:rPr>
          <w:rFonts w:hint="eastAsia" w:ascii="宋体" w:hAnsi="宋体"/>
          <w:sz w:val="24"/>
        </w:rPr>
        <w:t>文件不予受理</w:t>
      </w:r>
      <w:r>
        <w:rPr>
          <w:rFonts w:hint="eastAsia" w:ascii="宋体" w:hAnsi="宋体"/>
          <w:sz w:val="24"/>
          <w:lang w:eastAsia="zh-CN"/>
        </w:rPr>
        <w:t>。</w:t>
      </w:r>
    </w:p>
    <w:p>
      <w:pPr>
        <w:spacing w:line="360" w:lineRule="auto"/>
        <w:ind w:firstLine="486" w:firstLineChars="200"/>
        <w:jc w:val="left"/>
        <w:rPr>
          <w:rFonts w:hint="default" w:ascii="宋体" w:hAnsi="宋体"/>
          <w:sz w:val="24"/>
          <w:lang w:val="en-US" w:eastAsia="zh-CN"/>
        </w:rPr>
      </w:pPr>
      <w:r>
        <w:rPr>
          <w:rFonts w:hint="eastAsia" w:ascii="宋体" w:hAnsi="宋体"/>
          <w:sz w:val="24"/>
          <w:lang w:val="en-US" w:eastAsia="zh-CN"/>
        </w:rPr>
        <w:t>5、谈判文件递交地址：广州市越秀区流花路117号流花展馆15号楼2楼209室  联系人：许工， 联系电话：020-26080521。</w:t>
      </w:r>
    </w:p>
    <w:p>
      <w:pPr>
        <w:spacing w:line="360" w:lineRule="auto"/>
        <w:ind w:firstLine="486" w:firstLineChars="200"/>
        <w:jc w:val="left"/>
        <w:rPr>
          <w:rFonts w:ascii="宋体" w:hAnsi="宋体"/>
          <w:b/>
          <w:sz w:val="24"/>
        </w:rPr>
      </w:pPr>
      <w:r>
        <w:rPr>
          <w:rFonts w:hint="eastAsia" w:ascii="宋体" w:hAnsi="宋体"/>
          <w:b/>
          <w:sz w:val="24"/>
        </w:rPr>
        <w:t>六、其他</w:t>
      </w:r>
    </w:p>
    <w:p>
      <w:pPr>
        <w:spacing w:line="360" w:lineRule="auto"/>
        <w:ind w:firstLine="486" w:firstLineChars="200"/>
        <w:rPr>
          <w:rFonts w:ascii="宋体" w:hAnsi="宋体" w:cs="宋体"/>
          <w:color w:val="333333"/>
          <w:kern w:val="0"/>
          <w:sz w:val="24"/>
        </w:rPr>
      </w:pPr>
      <w:r>
        <w:rPr>
          <w:rFonts w:hint="eastAsia" w:ascii="宋体" w:hAnsi="宋体" w:cs="宋体"/>
          <w:color w:val="333333"/>
          <w:kern w:val="0"/>
          <w:sz w:val="24"/>
          <w:lang w:val="en-US" w:eastAsia="zh-CN"/>
        </w:rPr>
        <w:t>供应商</w:t>
      </w:r>
      <w:r>
        <w:rPr>
          <w:rFonts w:hint="eastAsia" w:ascii="宋体" w:hAnsi="宋体" w:cs="宋体"/>
          <w:color w:val="333333"/>
          <w:kern w:val="0"/>
          <w:sz w:val="24"/>
        </w:rPr>
        <w:t>具有以下情形的，应列入</w:t>
      </w:r>
      <w:r>
        <w:rPr>
          <w:rFonts w:hint="eastAsia" w:ascii="宋体" w:hAnsi="宋体" w:cs="宋体"/>
          <w:color w:val="333333"/>
          <w:kern w:val="0"/>
          <w:sz w:val="24"/>
          <w:lang w:val="en-US" w:eastAsia="zh-CN"/>
        </w:rPr>
        <w:t>采购人</w:t>
      </w:r>
      <w:r>
        <w:rPr>
          <w:rFonts w:hint="eastAsia" w:ascii="宋体" w:hAnsi="宋体" w:cs="宋体"/>
          <w:color w:val="333333"/>
          <w:kern w:val="0"/>
          <w:sz w:val="24"/>
        </w:rPr>
        <w:t>的黑名单管理，并在公司网站及时进行公告，禁止其一年内参加我单位后续招</w:t>
      </w:r>
      <w:r>
        <w:rPr>
          <w:rFonts w:hint="eastAsia" w:ascii="宋体" w:hAnsi="宋体" w:cs="宋体"/>
          <w:color w:val="333333"/>
          <w:kern w:val="0"/>
          <w:sz w:val="24"/>
          <w:lang w:val="en-US" w:eastAsia="zh-CN"/>
        </w:rPr>
        <w:t>选</w:t>
      </w:r>
      <w:r>
        <w:rPr>
          <w:rFonts w:hint="eastAsia" w:ascii="宋体" w:hAnsi="宋体" w:cs="宋体"/>
          <w:color w:val="333333"/>
          <w:kern w:val="0"/>
          <w:sz w:val="24"/>
        </w:rPr>
        <w:t>、市场询价活动。</w:t>
      </w:r>
    </w:p>
    <w:p>
      <w:pPr>
        <w:spacing w:line="360" w:lineRule="auto"/>
        <w:ind w:firstLine="486" w:firstLineChars="200"/>
        <w:rPr>
          <w:rFonts w:ascii="宋体" w:hAnsi="宋体" w:cs="宋体"/>
          <w:color w:val="333333"/>
          <w:kern w:val="0"/>
          <w:sz w:val="24"/>
        </w:rPr>
      </w:pPr>
      <w:r>
        <w:rPr>
          <w:rFonts w:hint="eastAsia" w:ascii="宋体" w:hAnsi="宋体" w:cs="宋体"/>
          <w:color w:val="333333"/>
          <w:kern w:val="0"/>
          <w:sz w:val="24"/>
        </w:rPr>
        <w:t>（1）中</w:t>
      </w:r>
      <w:r>
        <w:rPr>
          <w:rFonts w:hint="eastAsia" w:ascii="宋体" w:hAnsi="宋体" w:cs="宋体"/>
          <w:color w:val="333333"/>
          <w:kern w:val="0"/>
          <w:sz w:val="24"/>
          <w:lang w:val="en-US" w:eastAsia="zh-CN"/>
        </w:rPr>
        <w:t>选</w:t>
      </w:r>
      <w:r>
        <w:rPr>
          <w:rFonts w:hint="eastAsia" w:ascii="宋体" w:hAnsi="宋体" w:cs="宋体"/>
          <w:color w:val="333333"/>
          <w:kern w:val="0"/>
          <w:sz w:val="24"/>
        </w:rPr>
        <w:t>人无正当理由放弃中标资格。</w:t>
      </w:r>
    </w:p>
    <w:p>
      <w:pPr>
        <w:spacing w:line="360" w:lineRule="auto"/>
        <w:ind w:firstLine="486" w:firstLineChars="200"/>
        <w:rPr>
          <w:rFonts w:ascii="宋体" w:hAnsi="宋体" w:cs="宋体"/>
          <w:color w:val="333333"/>
          <w:kern w:val="0"/>
          <w:sz w:val="24"/>
        </w:rPr>
      </w:pPr>
      <w:r>
        <w:rPr>
          <w:rFonts w:hint="eastAsia" w:ascii="宋体" w:hAnsi="宋体" w:cs="宋体"/>
          <w:color w:val="333333"/>
          <w:kern w:val="0"/>
          <w:sz w:val="24"/>
        </w:rPr>
        <w:t>（2）中</w:t>
      </w:r>
      <w:r>
        <w:rPr>
          <w:rFonts w:hint="eastAsia" w:ascii="宋体" w:hAnsi="宋体" w:cs="宋体"/>
          <w:color w:val="333333"/>
          <w:kern w:val="0"/>
          <w:sz w:val="24"/>
          <w:lang w:val="en-US" w:eastAsia="zh-CN"/>
        </w:rPr>
        <w:t>选</w:t>
      </w:r>
      <w:r>
        <w:rPr>
          <w:rFonts w:hint="eastAsia" w:ascii="宋体" w:hAnsi="宋体" w:cs="宋体"/>
          <w:color w:val="333333"/>
          <w:kern w:val="0"/>
          <w:sz w:val="24"/>
        </w:rPr>
        <w:t>人未按照</w:t>
      </w:r>
      <w:r>
        <w:rPr>
          <w:rFonts w:hint="eastAsia" w:ascii="宋体" w:hAnsi="宋体" w:cs="宋体"/>
          <w:color w:val="333333"/>
          <w:kern w:val="0"/>
          <w:sz w:val="24"/>
          <w:lang w:eastAsia="zh-CN"/>
        </w:rPr>
        <w:t>竞投</w:t>
      </w:r>
      <w:r>
        <w:rPr>
          <w:rFonts w:hint="eastAsia" w:ascii="宋体" w:hAnsi="宋体" w:cs="宋体"/>
          <w:color w:val="333333"/>
          <w:kern w:val="0"/>
          <w:sz w:val="24"/>
        </w:rPr>
        <w:t>文件确定的事项签订合同或未在规定时间内与招</w:t>
      </w:r>
      <w:r>
        <w:rPr>
          <w:rFonts w:hint="eastAsia" w:ascii="宋体" w:hAnsi="宋体" w:cs="宋体"/>
          <w:color w:val="333333"/>
          <w:kern w:val="0"/>
          <w:sz w:val="24"/>
          <w:lang w:val="en-US" w:eastAsia="zh-CN"/>
        </w:rPr>
        <w:t>选</w:t>
      </w:r>
      <w:r>
        <w:rPr>
          <w:rFonts w:hint="eastAsia" w:ascii="宋体" w:hAnsi="宋体" w:cs="宋体"/>
          <w:color w:val="333333"/>
          <w:kern w:val="0"/>
          <w:sz w:val="24"/>
        </w:rPr>
        <w:t>人签订合同。</w:t>
      </w:r>
    </w:p>
    <w:p>
      <w:pPr>
        <w:spacing w:line="360" w:lineRule="auto"/>
        <w:ind w:firstLine="486" w:firstLineChars="200"/>
        <w:rPr>
          <w:rFonts w:ascii="宋体" w:hAnsi="宋体" w:cs="宋体"/>
          <w:color w:val="333333"/>
          <w:kern w:val="0"/>
          <w:sz w:val="24"/>
        </w:rPr>
      </w:pPr>
      <w:r>
        <w:rPr>
          <w:rFonts w:hint="eastAsia" w:ascii="宋体" w:hAnsi="宋体" w:cs="宋体"/>
          <w:color w:val="333333"/>
          <w:kern w:val="0"/>
          <w:sz w:val="24"/>
        </w:rPr>
        <w:t>（5）提供虚假材料谋取中标、成交的。</w:t>
      </w:r>
    </w:p>
    <w:p>
      <w:pPr>
        <w:spacing w:line="360" w:lineRule="auto"/>
        <w:ind w:firstLine="486" w:firstLineChars="200"/>
        <w:rPr>
          <w:rFonts w:ascii="宋体" w:hAnsi="宋体" w:cs="宋体"/>
          <w:color w:val="333333"/>
          <w:kern w:val="0"/>
          <w:sz w:val="24"/>
        </w:rPr>
      </w:pPr>
      <w:r>
        <w:rPr>
          <w:rFonts w:hint="eastAsia" w:ascii="宋体" w:hAnsi="宋体" w:cs="宋体"/>
          <w:color w:val="333333"/>
          <w:kern w:val="0"/>
          <w:sz w:val="24"/>
        </w:rPr>
        <w:t>（6）供应商捏造事实、提供虚假材料或者以非法手段取得证明材料进行投诉的。</w:t>
      </w:r>
    </w:p>
    <w:p>
      <w:pPr>
        <w:spacing w:line="360" w:lineRule="auto"/>
        <w:ind w:firstLine="486" w:firstLineChars="200"/>
        <w:rPr>
          <w:rFonts w:ascii="宋体" w:hAnsi="宋体" w:cs="宋体"/>
          <w:color w:val="333333"/>
          <w:kern w:val="0"/>
          <w:sz w:val="24"/>
        </w:rPr>
      </w:pPr>
      <w:r>
        <w:rPr>
          <w:rFonts w:hint="eastAsia" w:ascii="宋体" w:hAnsi="宋体" w:cs="宋体"/>
          <w:color w:val="333333"/>
          <w:kern w:val="0"/>
          <w:sz w:val="24"/>
        </w:rPr>
        <w:t>（7）在中</w:t>
      </w:r>
      <w:r>
        <w:rPr>
          <w:rFonts w:hint="eastAsia" w:ascii="宋体" w:hAnsi="宋体" w:cs="宋体"/>
          <w:color w:val="333333"/>
          <w:kern w:val="0"/>
          <w:sz w:val="24"/>
          <w:lang w:val="en-US" w:eastAsia="zh-CN"/>
        </w:rPr>
        <w:t>选</w:t>
      </w:r>
      <w:r>
        <w:rPr>
          <w:rFonts w:hint="eastAsia" w:ascii="宋体" w:hAnsi="宋体" w:cs="宋体"/>
          <w:color w:val="333333"/>
          <w:kern w:val="0"/>
          <w:sz w:val="24"/>
        </w:rPr>
        <w:t>工程中不执行质量、安全生产相关规定的，造成质量或安全事故的。</w:t>
      </w:r>
    </w:p>
    <w:p>
      <w:pPr>
        <w:spacing w:line="360" w:lineRule="auto"/>
        <w:ind w:firstLine="486" w:firstLineChars="200"/>
        <w:rPr>
          <w:rFonts w:ascii="宋体" w:hAnsi="宋体" w:cs="宋体"/>
          <w:color w:val="333333"/>
          <w:kern w:val="0"/>
          <w:sz w:val="24"/>
        </w:rPr>
      </w:pPr>
      <w:r>
        <w:rPr>
          <w:rFonts w:hint="eastAsia" w:ascii="宋体" w:hAnsi="宋体" w:cs="宋体"/>
          <w:color w:val="333333"/>
          <w:kern w:val="0"/>
          <w:sz w:val="24"/>
        </w:rPr>
        <w:t>（8）因违约导致解除合同。</w:t>
      </w:r>
    </w:p>
    <w:p>
      <w:pPr>
        <w:spacing w:line="360" w:lineRule="auto"/>
        <w:ind w:firstLine="486" w:firstLineChars="200"/>
        <w:jc w:val="left"/>
        <w:rPr>
          <w:rFonts w:ascii="宋体" w:hAnsi="宋体" w:cs="宋体"/>
          <w:color w:val="333333"/>
          <w:kern w:val="0"/>
          <w:sz w:val="24"/>
        </w:rPr>
      </w:pPr>
      <w:r>
        <w:rPr>
          <w:rFonts w:hint="eastAsia" w:ascii="宋体" w:hAnsi="宋体" w:cs="宋体"/>
          <w:color w:val="333333"/>
          <w:kern w:val="0"/>
          <w:sz w:val="24"/>
        </w:rPr>
        <w:t>（9）法律、法规、规章规定的其他严重违法失信行为。</w:t>
      </w:r>
    </w:p>
    <w:p>
      <w:pPr>
        <w:spacing w:line="360" w:lineRule="auto"/>
        <w:ind w:firstLine="486" w:firstLineChars="200"/>
        <w:jc w:val="left"/>
        <w:rPr>
          <w:rFonts w:ascii="宋体" w:hAnsi="宋体" w:cs="宋体"/>
          <w:color w:val="333333"/>
          <w:kern w:val="0"/>
          <w:sz w:val="24"/>
        </w:rPr>
      </w:pPr>
    </w:p>
    <w:p>
      <w:pPr>
        <w:spacing w:line="360" w:lineRule="auto"/>
        <w:ind w:firstLine="486" w:firstLineChars="200"/>
        <w:jc w:val="left"/>
        <w:rPr>
          <w:rFonts w:ascii="宋体" w:hAnsi="宋体" w:cs="宋体"/>
          <w:color w:val="333333"/>
          <w:kern w:val="0"/>
          <w:sz w:val="24"/>
        </w:rPr>
      </w:pPr>
    </w:p>
    <w:p>
      <w:pPr>
        <w:spacing w:line="360" w:lineRule="auto"/>
        <w:ind w:firstLine="486" w:firstLineChars="200"/>
        <w:jc w:val="left"/>
        <w:rPr>
          <w:rFonts w:ascii="宋体" w:hAnsi="宋体"/>
          <w:sz w:val="24"/>
          <w:u w:val="single"/>
        </w:rPr>
      </w:pPr>
    </w:p>
    <w:p>
      <w:pPr>
        <w:widowControl/>
        <w:spacing w:line="360" w:lineRule="auto"/>
        <w:ind w:firstLine="3645" w:firstLineChars="1500"/>
        <w:jc w:val="left"/>
        <w:rPr>
          <w:rFonts w:ascii="宋体" w:hAnsi="宋体" w:cs="宋体"/>
          <w:color w:val="333333"/>
          <w:kern w:val="0"/>
          <w:sz w:val="24"/>
        </w:rPr>
      </w:pPr>
      <w:r>
        <w:rPr>
          <w:rFonts w:hint="eastAsia" w:ascii="宋体" w:hAnsi="宋体" w:cs="宋体"/>
          <w:color w:val="333333"/>
          <w:kern w:val="0"/>
          <w:sz w:val="24"/>
        </w:rPr>
        <w:t>采购单位：广州市建隆物业管理有限公司</w:t>
      </w:r>
    </w:p>
    <w:p>
      <w:pPr>
        <w:widowControl/>
        <w:spacing w:line="360" w:lineRule="auto"/>
        <w:ind w:firstLine="3645" w:firstLineChars="1500"/>
        <w:jc w:val="left"/>
        <w:rPr>
          <w:rFonts w:hint="eastAsia" w:ascii="宋体" w:hAnsi="宋体" w:eastAsia="宋体" w:cs="宋体"/>
          <w:color w:val="333333"/>
          <w:kern w:val="0"/>
          <w:sz w:val="24"/>
          <w:lang w:eastAsia="zh-CN"/>
        </w:rPr>
      </w:pPr>
      <w:r>
        <w:rPr>
          <w:rFonts w:hint="eastAsia" w:ascii="宋体" w:hAnsi="宋体" w:cs="宋体"/>
          <w:color w:val="333333"/>
          <w:kern w:val="0"/>
          <w:sz w:val="24"/>
        </w:rPr>
        <w:t>联 系 人：</w:t>
      </w:r>
      <w:r>
        <w:rPr>
          <w:rFonts w:hint="eastAsia" w:ascii="宋体" w:hAnsi="宋体" w:cs="宋体"/>
          <w:color w:val="333333"/>
          <w:kern w:val="0"/>
          <w:sz w:val="24"/>
          <w:lang w:val="en-US" w:eastAsia="zh-CN"/>
        </w:rPr>
        <w:t>许工</w:t>
      </w:r>
    </w:p>
    <w:p>
      <w:pPr>
        <w:widowControl/>
        <w:spacing w:line="360" w:lineRule="auto"/>
        <w:ind w:firstLine="3645" w:firstLineChars="1500"/>
        <w:jc w:val="left"/>
        <w:rPr>
          <w:rFonts w:ascii="宋体" w:hAnsi="宋体" w:cs="宋体"/>
          <w:color w:val="333333"/>
          <w:kern w:val="0"/>
          <w:sz w:val="24"/>
        </w:rPr>
      </w:pPr>
      <w:r>
        <w:rPr>
          <w:rFonts w:hint="eastAsia" w:ascii="宋体" w:hAnsi="宋体" w:cs="宋体"/>
          <w:color w:val="333333"/>
          <w:kern w:val="0"/>
          <w:sz w:val="24"/>
        </w:rPr>
        <w:t>联系电话：</w:t>
      </w:r>
      <w:r>
        <w:rPr>
          <w:rFonts w:ascii="宋体" w:hAnsi="宋体" w:cs="宋体"/>
          <w:color w:val="333333"/>
          <w:kern w:val="0"/>
          <w:sz w:val="24"/>
        </w:rPr>
        <w:t>020-26080521</w:t>
      </w:r>
    </w:p>
    <w:p>
      <w:pPr>
        <w:widowControl/>
        <w:spacing w:line="360" w:lineRule="auto"/>
        <w:ind w:firstLine="3645" w:firstLineChars="1500"/>
        <w:jc w:val="left"/>
      </w:pPr>
      <w:r>
        <w:rPr>
          <w:rFonts w:hint="eastAsia" w:ascii="宋体" w:hAnsi="宋体" w:cs="宋体"/>
          <w:color w:val="333333"/>
          <w:kern w:val="0"/>
          <w:sz w:val="24"/>
        </w:rPr>
        <w:t>日    期：2020年09月</w:t>
      </w:r>
    </w:p>
    <w:sectPr>
      <w:headerReference r:id="rId3" w:type="default"/>
      <w:footerReference r:id="rId4" w:type="default"/>
      <w:pgSz w:w="11906" w:h="16838"/>
      <w:pgMar w:top="1440" w:right="1797" w:bottom="1712" w:left="1797" w:header="851" w:footer="992" w:gutter="0"/>
      <w:cols w:space="720" w:num="1"/>
      <w:docGrid w:type="linesAndChars" w:linePitch="312" w:charSpace="6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single" w:color="auto" w:sz="6" w:space="1"/>
        <w:bottom w:val="single" w:color="auto" w:sz="6" w:space="1"/>
      </w:pBdr>
      <w:rPr>
        <w:rFonts w:ascii="仿宋_GB2312" w:eastAsia="仿宋_GB2312"/>
      </w:rPr>
    </w:pPr>
    <w:r>
      <w:rPr>
        <w:rFonts w:hint="eastAsia" w:ascii="仿宋_GB2312" w:eastAsia="仿宋_GB2312"/>
        <w:kern w:val="0"/>
        <w:szCs w:val="21"/>
      </w:rPr>
      <w:t xml:space="preserve">广州市建隆物业管理有限公司                                                 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21</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36</w:t>
    </w:r>
    <w:r>
      <w:rPr>
        <w:rFonts w:hint="eastAsia" w:ascii="仿宋_GB2312" w:eastAsia="仿宋_GB2312"/>
        <w:kern w:val="0"/>
        <w:szCs w:val="21"/>
      </w:rPr>
      <w:fldChar w:fldCharType="end"/>
    </w:r>
    <w:r>
      <w:rPr>
        <w:rFonts w:hint="eastAsia" w:ascii="仿宋_GB2312" w:eastAsia="仿宋_GB2312"/>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58240" behindDoc="1" locked="0" layoutInCell="1" allowOverlap="1">
          <wp:simplePos x="0" y="0"/>
          <wp:positionH relativeFrom="column">
            <wp:posOffset>-247650</wp:posOffset>
          </wp:positionH>
          <wp:positionV relativeFrom="paragraph">
            <wp:posOffset>-216535</wp:posOffset>
          </wp:positionV>
          <wp:extent cx="875030" cy="79248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75030" cy="792480"/>
                  </a:xfrm>
                  <a:prstGeom prst="rect">
                    <a:avLst/>
                  </a:prstGeom>
                  <a:noFill/>
                </pic:spPr>
              </pic:pic>
            </a:graphicData>
          </a:graphic>
        </wp:anchor>
      </w:drawing>
    </w:r>
  </w:p>
  <w:p>
    <w:pPr>
      <w:pStyle w:val="4"/>
    </w:pPr>
  </w:p>
  <w:p>
    <w:pPr>
      <w:pStyle w:val="4"/>
      <w:jc w:val="right"/>
      <w:rPr>
        <w:rFonts w:ascii="仿宋_GB2312" w:eastAsia="仿宋_GB2312"/>
        <w:b/>
      </w:rPr>
    </w:pPr>
  </w:p>
  <w:p>
    <w:pPr>
      <w:pStyle w:val="4"/>
      <w:jc w:val="right"/>
      <w:rPr>
        <w:rFonts w:hint="default" w:eastAsia="仿宋_GB2312"/>
        <w:lang w:val="en-US" w:eastAsia="zh-CN"/>
      </w:rPr>
    </w:pPr>
    <w:r>
      <w:rPr>
        <w:rFonts w:hint="eastAsia" w:ascii="仿宋_GB2312" w:eastAsia="仿宋_GB2312"/>
        <w:b/>
      </w:rPr>
      <w:t>建隆公司车辆购买项目</w:t>
    </w:r>
    <w:r>
      <w:rPr>
        <w:rFonts w:hint="eastAsia" w:ascii="仿宋_GB2312" w:eastAsia="仿宋_GB2312"/>
        <w:b/>
        <w:lang w:val="en-US" w:eastAsia="zh-CN"/>
      </w:rPr>
      <w:t>竞争性谈判公告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E5E60B"/>
    <w:multiLevelType w:val="singleLevel"/>
    <w:tmpl w:val="DCE5E60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30C"/>
    <w:rsid w:val="00037525"/>
    <w:rsid w:val="0004514E"/>
    <w:rsid w:val="000720B0"/>
    <w:rsid w:val="0008380D"/>
    <w:rsid w:val="000C41A4"/>
    <w:rsid w:val="001232F7"/>
    <w:rsid w:val="00133CC0"/>
    <w:rsid w:val="001574F5"/>
    <w:rsid w:val="00177C5A"/>
    <w:rsid w:val="00190ACF"/>
    <w:rsid w:val="001B575C"/>
    <w:rsid w:val="001C6718"/>
    <w:rsid w:val="001D107F"/>
    <w:rsid w:val="00201E7B"/>
    <w:rsid w:val="00213FA1"/>
    <w:rsid w:val="002923EC"/>
    <w:rsid w:val="003174FF"/>
    <w:rsid w:val="003761EA"/>
    <w:rsid w:val="00380BF3"/>
    <w:rsid w:val="003B0BAB"/>
    <w:rsid w:val="003F26BF"/>
    <w:rsid w:val="0042463E"/>
    <w:rsid w:val="004342B1"/>
    <w:rsid w:val="005317F3"/>
    <w:rsid w:val="005B624A"/>
    <w:rsid w:val="005E50D8"/>
    <w:rsid w:val="00645996"/>
    <w:rsid w:val="00675914"/>
    <w:rsid w:val="00696DD9"/>
    <w:rsid w:val="006F3B68"/>
    <w:rsid w:val="006F5B74"/>
    <w:rsid w:val="0077455C"/>
    <w:rsid w:val="00824B62"/>
    <w:rsid w:val="00837612"/>
    <w:rsid w:val="00851468"/>
    <w:rsid w:val="008515D6"/>
    <w:rsid w:val="00871481"/>
    <w:rsid w:val="00882CA6"/>
    <w:rsid w:val="009352B8"/>
    <w:rsid w:val="009842C6"/>
    <w:rsid w:val="00987DDF"/>
    <w:rsid w:val="00992779"/>
    <w:rsid w:val="00AD709D"/>
    <w:rsid w:val="00AE5143"/>
    <w:rsid w:val="00B473A8"/>
    <w:rsid w:val="00B52936"/>
    <w:rsid w:val="00BC45E0"/>
    <w:rsid w:val="00C10BE1"/>
    <w:rsid w:val="00C7292A"/>
    <w:rsid w:val="00C87D05"/>
    <w:rsid w:val="00CC1278"/>
    <w:rsid w:val="00CF3B6B"/>
    <w:rsid w:val="00D0002D"/>
    <w:rsid w:val="00D178ED"/>
    <w:rsid w:val="00D55DF7"/>
    <w:rsid w:val="00D755F3"/>
    <w:rsid w:val="00DC40FA"/>
    <w:rsid w:val="00DE4176"/>
    <w:rsid w:val="00E20FE5"/>
    <w:rsid w:val="00E27568"/>
    <w:rsid w:val="00E4330C"/>
    <w:rsid w:val="00E6314F"/>
    <w:rsid w:val="00E900D7"/>
    <w:rsid w:val="00F313B7"/>
    <w:rsid w:val="00F75A23"/>
    <w:rsid w:val="00FB76A4"/>
    <w:rsid w:val="00FC53C2"/>
    <w:rsid w:val="00FD054A"/>
    <w:rsid w:val="00FF1D7E"/>
    <w:rsid w:val="00FF6838"/>
    <w:rsid w:val="08FC3833"/>
    <w:rsid w:val="0BA50C99"/>
    <w:rsid w:val="0C713A1A"/>
    <w:rsid w:val="13714604"/>
    <w:rsid w:val="15091D84"/>
    <w:rsid w:val="16CF6AE5"/>
    <w:rsid w:val="191938F0"/>
    <w:rsid w:val="1E81233F"/>
    <w:rsid w:val="1F176EDF"/>
    <w:rsid w:val="22355DD5"/>
    <w:rsid w:val="2588698F"/>
    <w:rsid w:val="26F803C8"/>
    <w:rsid w:val="2B716FD1"/>
    <w:rsid w:val="2C1350AD"/>
    <w:rsid w:val="2D2C19DD"/>
    <w:rsid w:val="36DF6329"/>
    <w:rsid w:val="394B0007"/>
    <w:rsid w:val="3D1548D2"/>
    <w:rsid w:val="4119679E"/>
    <w:rsid w:val="467167B4"/>
    <w:rsid w:val="4AD976C9"/>
    <w:rsid w:val="546274C7"/>
    <w:rsid w:val="54EB20FE"/>
    <w:rsid w:val="55AC61AB"/>
    <w:rsid w:val="56436DEA"/>
    <w:rsid w:val="5D702A71"/>
    <w:rsid w:val="63996C92"/>
    <w:rsid w:val="6F217021"/>
    <w:rsid w:val="709D24A8"/>
    <w:rsid w:val="794A492C"/>
    <w:rsid w:val="7AA813F4"/>
    <w:rsid w:val="7D2B23A7"/>
    <w:rsid w:val="7FAA6A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5"/>
    <w:semiHidden/>
    <w:unhideWhenUsed/>
    <w:qFormat/>
    <w:uiPriority w:val="99"/>
    <w:rPr>
      <w:rFonts w:ascii="宋体"/>
      <w:sz w:val="18"/>
      <w:szCs w:val="18"/>
    </w:rPr>
  </w:style>
  <w:style w:type="paragraph" w:styleId="3">
    <w:name w:val="footer"/>
    <w:basedOn w:val="1"/>
    <w:link w:val="9"/>
    <w:qFormat/>
    <w:uiPriority w:val="0"/>
    <w:pPr>
      <w:tabs>
        <w:tab w:val="center" w:pos="4153"/>
        <w:tab w:val="right" w:pos="8306"/>
      </w:tabs>
      <w:snapToGrid w:val="0"/>
      <w:jc w:val="left"/>
    </w:pPr>
    <w:rPr>
      <w:rFonts w:asciiTheme="minorHAnsi" w:hAnsiTheme="minorHAnsi" w:cstheme="minorBidi"/>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customStyle="1" w:styleId="9">
    <w:name w:val="页脚 Char"/>
    <w:link w:val="3"/>
    <w:qFormat/>
    <w:uiPriority w:val="0"/>
    <w:rPr>
      <w:rFonts w:eastAsia="宋体"/>
      <w:sz w:val="18"/>
      <w:szCs w:val="18"/>
    </w:rPr>
  </w:style>
  <w:style w:type="character" w:customStyle="1" w:styleId="10">
    <w:name w:val="页眉 Char"/>
    <w:basedOn w:val="7"/>
    <w:link w:val="4"/>
    <w:qFormat/>
    <w:uiPriority w:val="0"/>
    <w:rPr>
      <w:rFonts w:ascii="Times New Roman" w:hAnsi="Times New Roman" w:eastAsia="宋体" w:cs="Times New Roman"/>
      <w:sz w:val="18"/>
      <w:szCs w:val="18"/>
    </w:rPr>
  </w:style>
  <w:style w:type="character" w:customStyle="1" w:styleId="11">
    <w:name w:val="页脚 Char1"/>
    <w:basedOn w:val="7"/>
    <w:semiHidden/>
    <w:qFormat/>
    <w:uiPriority w:val="99"/>
    <w:rPr>
      <w:rFonts w:ascii="Times New Roman" w:hAnsi="Times New Roman" w:eastAsia="宋体" w:cs="Times New Roman"/>
      <w:sz w:val="18"/>
      <w:szCs w:val="18"/>
    </w:rPr>
  </w:style>
  <w:style w:type="paragraph" w:customStyle="1" w:styleId="12">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样式 小四 段前: 5 磅 段后: 5 磅 首行缩进:  2 字符"/>
    <w:basedOn w:val="1"/>
    <w:qFormat/>
    <w:uiPriority w:val="0"/>
    <w:pPr>
      <w:spacing w:line="360" w:lineRule="auto"/>
      <w:jc w:val="center"/>
    </w:pPr>
    <w:rPr>
      <w:rFonts w:ascii="仿宋_GB2312" w:hAnsi="宋体" w:eastAsia="仿宋_GB2312"/>
      <w:b/>
      <w:sz w:val="32"/>
      <w:szCs w:val="32"/>
    </w:rPr>
  </w:style>
  <w:style w:type="paragraph" w:styleId="14">
    <w:name w:val="List Paragraph"/>
    <w:basedOn w:val="1"/>
    <w:qFormat/>
    <w:uiPriority w:val="0"/>
    <w:pPr>
      <w:ind w:firstLine="420" w:firstLineChars="200"/>
    </w:pPr>
    <w:rPr>
      <w:rFonts w:ascii="Calibri" w:hAnsi="Calibri"/>
      <w:szCs w:val="20"/>
    </w:rPr>
  </w:style>
  <w:style w:type="character" w:customStyle="1" w:styleId="15">
    <w:name w:val="文档结构图 Char"/>
    <w:basedOn w:val="7"/>
    <w:link w:val="2"/>
    <w:semiHidden/>
    <w:qFormat/>
    <w:uiPriority w:val="99"/>
    <w:rPr>
      <w:rFonts w:ascii="宋体"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44533C-3E94-4EEE-82B5-F53F8BBBA7F3}">
  <ds:schemaRefs/>
</ds:datastoreItem>
</file>

<file path=docProps/app.xml><?xml version="1.0" encoding="utf-8"?>
<Properties xmlns="http://schemas.openxmlformats.org/officeDocument/2006/extended-properties" xmlns:vt="http://schemas.openxmlformats.org/officeDocument/2006/docPropsVTypes">
  <Template>Normal</Template>
  <Pages>36</Pages>
  <Words>2339</Words>
  <Characters>13334</Characters>
  <Lines>111</Lines>
  <Paragraphs>31</Paragraphs>
  <TotalTime>18</TotalTime>
  <ScaleCrop>false</ScaleCrop>
  <LinksUpToDate>false</LinksUpToDate>
  <CharactersWithSpaces>15642</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2020-09-08T12:54:00Z</dcterms:created>
  <dc:creator>许曼宁</dc:creator>
  <cp:lastModifiedBy>日吹饭团团</cp:lastModifiedBy>
  <dcterms:modified xsi:type="dcterms:W3CDTF">2020-10-20T03:28:59Z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